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4C" w:rsidRPr="00C61A4C" w:rsidRDefault="00C61A4C" w:rsidP="00C61A4C">
      <w:pPr>
        <w:keepNext/>
        <w:keepLine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A4C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C61A4C" w:rsidRPr="00C61A4C" w:rsidRDefault="00C61A4C" w:rsidP="00C61A4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4C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C61A4C" w:rsidRDefault="00C61A4C" w:rsidP="00C61A4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4C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C61A4C" w:rsidRPr="00C61A4C" w:rsidRDefault="00C61A4C" w:rsidP="00C61A4C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4C" w:rsidRPr="00C61A4C" w:rsidRDefault="00C61A4C" w:rsidP="00C61A4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A4C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C61A4C" w:rsidRDefault="00C61A4C" w:rsidP="00C61A4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Вырицкое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поселение, «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Сиверское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Таицкое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Веревское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поселение, «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«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C61A4C">
        <w:rPr>
          <w:rFonts w:ascii="Times New Roman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C61A4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C61A4C" w:rsidRPr="00C61A4C" w:rsidRDefault="00C61A4C" w:rsidP="00C61A4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04D" w:rsidRPr="00F8304D" w:rsidRDefault="00F8304D" w:rsidP="00F830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3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 Е Ш Е Н И Е</w:t>
      </w: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03 </w:t>
      </w:r>
      <w:r w:rsidR="004D3ECF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года</w:t>
      </w: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D3ECF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577E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577E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E577E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№36/638</w:t>
      </w:r>
    </w:p>
    <w:p w:rsidR="00F8304D" w:rsidRPr="00C61A4C" w:rsidRDefault="00F8304D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утверждении графика </w:t>
      </w:r>
      <w:r w:rsidR="004D3ECF" w:rsidRPr="00C61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передачи в</w:t>
      </w:r>
      <w:r w:rsidRPr="00C61A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участковые избирательные комиссии от территориальной избирательной комиссии Гатчинского муниципального района избирательных бюллетеней по выборам депутатов совета депутатов муниципальных образований Гатчинского муниципального района  </w:t>
      </w:r>
    </w:p>
    <w:p w:rsidR="00F8304D" w:rsidRPr="00F8304D" w:rsidRDefault="00F8304D" w:rsidP="00F83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13 статьи  63</w:t>
      </w:r>
      <w:r w:rsidRPr="00F8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ECF" w:rsidRPr="004D3ECF">
        <w:rPr>
          <w:rFonts w:ascii="Times New Roman" w:hAnsi="Times New Roman" w:cs="Times New Roman"/>
          <w:sz w:val="24"/>
          <w:szCs w:val="24"/>
        </w:rPr>
        <w:t>Федерального закона от 12 июня 2002 года</w:t>
      </w:r>
      <w:r w:rsidR="004D3ECF" w:rsidRPr="005502FB">
        <w:rPr>
          <w:b/>
          <w:sz w:val="24"/>
          <w:szCs w:val="24"/>
        </w:rPr>
        <w:t xml:space="preserve"> </w:t>
      </w:r>
      <w:r w:rsidR="004D3ECF" w:rsidRPr="004D3ECF">
        <w:rPr>
          <w:rFonts w:ascii="Times New Roman" w:hAnsi="Times New Roman" w:cs="Times New Roman"/>
          <w:sz w:val="24"/>
          <w:szCs w:val="24"/>
        </w:rPr>
        <w:t xml:space="preserve">67-ФЗ «Об основных гарантиях избирательных прав и права на участие </w:t>
      </w:r>
      <w:r w:rsidR="004D3ECF" w:rsidRPr="004D3ECF">
        <w:rPr>
          <w:rFonts w:ascii="Times New Roman" w:hAnsi="Times New Roman" w:cs="Times New Roman"/>
          <w:sz w:val="24"/>
          <w:szCs w:val="24"/>
        </w:rPr>
        <w:br/>
        <w:t>в референдуме граждан Российской Федерации», частью 2 статьи 46 областного закона от 15 марта 2012 года № 20-оз «О муниципальных выборах в Ленинградской</w:t>
      </w:r>
      <w:r w:rsidR="004D3ECF" w:rsidRPr="005502FB">
        <w:rPr>
          <w:b/>
          <w:sz w:val="24"/>
          <w:szCs w:val="24"/>
        </w:rPr>
        <w:t xml:space="preserve"> </w:t>
      </w:r>
      <w:r w:rsidR="004D3ECF" w:rsidRPr="004D3ECF">
        <w:rPr>
          <w:rFonts w:ascii="Times New Roman" w:hAnsi="Times New Roman" w:cs="Times New Roman"/>
          <w:sz w:val="24"/>
          <w:szCs w:val="24"/>
        </w:rPr>
        <w:t xml:space="preserve">области»  </w:t>
      </w:r>
      <w:r w:rsidRP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избирательная комиссия</w:t>
      </w:r>
      <w:r w:rsidR="004D3ECF" w:rsidRP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Гатчинского муниципального района  с полномочиями окружных избирательных комиссий </w:t>
      </w:r>
      <w:r w:rsidRPr="004D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6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 :</w:t>
      </w:r>
      <w:r w:rsidRPr="00F8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A4C" w:rsidRDefault="00F8304D" w:rsidP="00C61A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ECF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1.Передать</w:t>
      </w:r>
      <w:r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участковые избирательные комиссии от территориальной избирательной комиссии Гатчинского муниципального района избирательные бюллетени по выборам </w:t>
      </w:r>
      <w:r w:rsidR="004D3ECF"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депутатов совета депутатов муниципальных образований Гатчинского муниципального района Ленинградской области </w:t>
      </w:r>
      <w:r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D3ECF"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и 6 сентября 2019</w:t>
      </w:r>
      <w:r w:rsidRPr="004D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F8304D" w:rsidRDefault="00F8304D" w:rsidP="00C61A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график передачи в участковые избирательные комиссии от территориальной избирательной комиссии Гатчинского муниципального района избирательные бюллетени </w:t>
      </w:r>
      <w:r w:rsidR="00C61A4C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выборам депутатов совета депутатов муниципальных образований Гатчинского муниципального района Ленинградской области</w:t>
      </w:r>
      <w:r w:rsid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8304D" w:rsidRPr="00C61A4C" w:rsidRDefault="00F8304D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секретаря территориальной избирательной комиссии Гатчинского муниципального района </w:t>
      </w:r>
      <w:r w:rsidR="00C61A4C" w:rsidRPr="00C61A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Журавлеву А.В.</w:t>
      </w:r>
      <w:r w:rsidRPr="00C6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ОИК</w:t>
      </w: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Pr="00C61A4C">
        <w:rPr>
          <w:rFonts w:ascii="Times New Roman" w:hAnsi="Times New Roman" w:cs="Times New Roman"/>
          <w:color w:val="000000"/>
          <w:sz w:val="24"/>
          <w:szCs w:val="24"/>
        </w:rPr>
        <w:t>И.Л.Смык</w:t>
      </w:r>
      <w:proofErr w:type="spellEnd"/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C61A4C" w:rsidRPr="00C61A4C" w:rsidRDefault="00C61A4C" w:rsidP="00C61A4C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 w:rsidRPr="00C61A4C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C61A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 w:rsidRPr="00C61A4C">
        <w:rPr>
          <w:rFonts w:ascii="Times New Roman" w:hAnsi="Times New Roman" w:cs="Times New Roman"/>
          <w:color w:val="000000"/>
          <w:sz w:val="24"/>
          <w:szCs w:val="24"/>
        </w:rPr>
        <w:t>А.В.Журавлева</w:t>
      </w:r>
      <w:proofErr w:type="spellEnd"/>
      <w:r w:rsidRPr="00C61A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F8304D" w:rsidRPr="00F8304D" w:rsidRDefault="00F8304D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04D" w:rsidRPr="00F8304D" w:rsidRDefault="00F8304D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04D" w:rsidRPr="00C61A4C" w:rsidRDefault="00F8304D" w:rsidP="00F8304D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</w:t>
      </w:r>
    </w:p>
    <w:p w:rsidR="00F8304D" w:rsidRPr="00C61A4C" w:rsidRDefault="00F8304D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передачи в </w:t>
      </w:r>
      <w:proofErr w:type="gramStart"/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УИК</w:t>
      </w:r>
      <w:r w:rsidR="00CC3F8A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ТИК  избирательных бюллетеней по выборам депутатов совета депутатов муниципальных образований Гатчинского муниципального района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30"/>
        <w:gridCol w:w="1559"/>
        <w:gridCol w:w="1701"/>
      </w:tblGrid>
      <w:tr w:rsidR="00F8304D" w:rsidRPr="00C61A4C" w:rsidTr="00FC344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избирательные комиссии поселений</w:t>
            </w:r>
          </w:p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Количество)</w:t>
            </w:r>
          </w:p>
        </w:tc>
        <w:tc>
          <w:tcPr>
            <w:tcW w:w="4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Бюллетени </w:t>
            </w:r>
          </w:p>
        </w:tc>
      </w:tr>
      <w:tr w:rsidR="00F8304D" w:rsidRPr="00C61A4C" w:rsidTr="00F8304D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ГП - 3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CC3F8A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ГП - 12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CC3F8A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CC3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ГП -3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Б.Колпанское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СП-2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CC3F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CC3F8A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CC3F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Елизаветинское СП - 3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- 6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CC3F8A" w:rsidP="00CC3F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Рождественское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4D" w:rsidRPr="00C61A4C" w:rsidTr="00F83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C61A4C" w:rsidRDefault="00C61A4C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- 4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8A" w:rsidRPr="00C61A4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C61A4C" w:rsidRDefault="00F8304D" w:rsidP="00F830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04D" w:rsidRPr="00C61A4C" w:rsidRDefault="00F8304D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557B" w:rsidRPr="00C61A4C" w:rsidRDefault="005E557B" w:rsidP="00F8304D">
      <w:pPr>
        <w:rPr>
          <w:rFonts w:ascii="Times New Roman" w:hAnsi="Times New Roman" w:cs="Times New Roman"/>
          <w:sz w:val="24"/>
          <w:szCs w:val="24"/>
        </w:rPr>
      </w:pPr>
    </w:p>
    <w:sectPr w:rsidR="005E557B" w:rsidRPr="00C6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D"/>
    <w:rsid w:val="00214A4C"/>
    <w:rsid w:val="002C1CA5"/>
    <w:rsid w:val="004D3ECF"/>
    <w:rsid w:val="00511D24"/>
    <w:rsid w:val="00541A16"/>
    <w:rsid w:val="005E557B"/>
    <w:rsid w:val="007076FC"/>
    <w:rsid w:val="009F113B"/>
    <w:rsid w:val="00A079C1"/>
    <w:rsid w:val="00AE515D"/>
    <w:rsid w:val="00C61A4C"/>
    <w:rsid w:val="00CC3F8A"/>
    <w:rsid w:val="00D76694"/>
    <w:rsid w:val="00DA2E65"/>
    <w:rsid w:val="00E577E7"/>
    <w:rsid w:val="00EB6732"/>
    <w:rsid w:val="00F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D1B2"/>
  <w15:chartTrackingRefBased/>
  <w15:docId w15:val="{A44EF543-3904-4B34-A5ED-FC27FB5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11</cp:revision>
  <cp:lastPrinted>2019-09-02T12:53:00Z</cp:lastPrinted>
  <dcterms:created xsi:type="dcterms:W3CDTF">2017-08-29T06:27:00Z</dcterms:created>
  <dcterms:modified xsi:type="dcterms:W3CDTF">2019-09-03T10:02:00Z</dcterms:modified>
</cp:coreProperties>
</file>