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389" w:rsidRPr="00A50389" w:rsidRDefault="00A50389" w:rsidP="00A50389">
      <w:pPr>
        <w:keepNext/>
        <w:keepLines/>
        <w:spacing w:line="276" w:lineRule="auto"/>
        <w:jc w:val="center"/>
      </w:pPr>
      <w:r w:rsidRPr="00A50389">
        <w:rPr>
          <w:b/>
        </w:rPr>
        <w:t>Выборы депутатов советов депутатов муниципальных образований</w:t>
      </w:r>
    </w:p>
    <w:p w:rsidR="00A50389" w:rsidRPr="00A50389" w:rsidRDefault="00A50389" w:rsidP="00A50389">
      <w:pPr>
        <w:keepNext/>
        <w:keepLines/>
        <w:jc w:val="center"/>
        <w:rPr>
          <w:b/>
        </w:rPr>
      </w:pPr>
      <w:r w:rsidRPr="00A50389">
        <w:rPr>
          <w:b/>
        </w:rPr>
        <w:t xml:space="preserve">Гатчинского муниципального района Ленинградской области четвертого созыва </w:t>
      </w:r>
    </w:p>
    <w:p w:rsidR="00A50389" w:rsidRPr="00A50389" w:rsidRDefault="00A50389" w:rsidP="00A50389">
      <w:pPr>
        <w:keepNext/>
        <w:keepLines/>
        <w:jc w:val="center"/>
        <w:rPr>
          <w:b/>
        </w:rPr>
      </w:pPr>
      <w:r w:rsidRPr="00A50389">
        <w:rPr>
          <w:b/>
        </w:rPr>
        <w:t>8 сентября 2019 года</w:t>
      </w:r>
    </w:p>
    <w:p w:rsidR="00A50389" w:rsidRPr="00A50389" w:rsidRDefault="00A50389" w:rsidP="00A50389">
      <w:pPr>
        <w:jc w:val="center"/>
        <w:rPr>
          <w:rFonts w:eastAsia="Calibri"/>
          <w:b/>
          <w:bCs/>
          <w:lang w:eastAsia="en-US"/>
        </w:rPr>
      </w:pPr>
    </w:p>
    <w:p w:rsidR="00A50389" w:rsidRPr="00A50389" w:rsidRDefault="00A50389" w:rsidP="00A50389">
      <w:pPr>
        <w:jc w:val="center"/>
        <w:rPr>
          <w:rFonts w:eastAsia="Calibri"/>
          <w:b/>
          <w:bCs/>
          <w:lang w:eastAsia="en-US"/>
        </w:rPr>
      </w:pPr>
      <w:r w:rsidRPr="00A50389">
        <w:rPr>
          <w:rFonts w:eastAsia="Calibri"/>
          <w:b/>
          <w:bCs/>
          <w:lang w:eastAsia="en-US"/>
        </w:rPr>
        <w:t>Территориальная избирательная комиссия</w:t>
      </w:r>
    </w:p>
    <w:p w:rsidR="00A50389" w:rsidRPr="00A50389" w:rsidRDefault="00A50389" w:rsidP="00A50389">
      <w:pPr>
        <w:jc w:val="center"/>
        <w:rPr>
          <w:rFonts w:eastAsia="Calibri"/>
          <w:b/>
          <w:bCs/>
          <w:lang w:eastAsia="en-US"/>
        </w:rPr>
      </w:pPr>
      <w:r w:rsidRPr="00A50389">
        <w:rPr>
          <w:rFonts w:eastAsia="Calibri"/>
          <w:b/>
          <w:bCs/>
          <w:lang w:eastAsia="en-US"/>
        </w:rPr>
        <w:t xml:space="preserve">Гатчинского муниципального района Ленинградской области с полномочиями избирательных комиссий муниципальных образований  Вырицкое городское поселение , Дружногорское городское поселение, Сиверское городское поселение, Таицкое городское поселение, Большеколпанское сельское поселение,  Веревское сельское поселение, Войсковицкое сельское поселение, Елизаветинское  сельское поселение, Кобринское сельское поселение, Новосветское сельское поселение, Пудомягское сельское поселение, Пудостьское сельское поселение, Рождественского сельского поселения, Сусанинское сельское поселение, Сяськелевское сельское поселение  Гатчинского муниципального района Ленинградской области </w:t>
      </w:r>
    </w:p>
    <w:p w:rsidR="00A50389" w:rsidRPr="00A50389" w:rsidRDefault="00A50389" w:rsidP="00A50389">
      <w:pPr>
        <w:jc w:val="center"/>
        <w:rPr>
          <w:rFonts w:eastAsia="Calibri"/>
          <w:b/>
          <w:lang w:eastAsia="en-US"/>
        </w:rPr>
      </w:pPr>
    </w:p>
    <w:p w:rsidR="00A50389" w:rsidRPr="00A50389" w:rsidRDefault="00A50389" w:rsidP="00A50389">
      <w:pPr>
        <w:pStyle w:val="a4"/>
        <w:rPr>
          <w:rFonts w:ascii="Times New Roman" w:hAnsi="Times New Roman" w:cs="Times New Roman"/>
        </w:rPr>
      </w:pPr>
      <w:r w:rsidRPr="00A50389">
        <w:rPr>
          <w:rFonts w:ascii="Times New Roman" w:hAnsi="Times New Roman" w:cs="Times New Roman"/>
        </w:rPr>
        <w:t xml:space="preserve">Решение </w:t>
      </w:r>
    </w:p>
    <w:p w:rsidR="00A50389" w:rsidRDefault="00A50389" w:rsidP="00A50389">
      <w:pPr>
        <w:pStyle w:val="a4"/>
        <w:jc w:val="left"/>
        <w:rPr>
          <w:rFonts w:ascii="Times New Roman" w:hAnsi="Times New Roman" w:cs="Times New Roman"/>
          <w:sz w:val="22"/>
        </w:rPr>
      </w:pPr>
      <w:r w:rsidRPr="00A50389">
        <w:rPr>
          <w:rFonts w:ascii="Times New Roman" w:hAnsi="Times New Roman" w:cs="Times New Roman"/>
          <w:sz w:val="22"/>
        </w:rPr>
        <w:t xml:space="preserve">         10 </w:t>
      </w:r>
      <w:r w:rsidR="006244BD" w:rsidRPr="00A50389">
        <w:rPr>
          <w:rFonts w:ascii="Times New Roman" w:hAnsi="Times New Roman" w:cs="Times New Roman"/>
          <w:sz w:val="22"/>
        </w:rPr>
        <w:t>июля 2019</w:t>
      </w:r>
      <w:r w:rsidRPr="00A50389">
        <w:rPr>
          <w:rFonts w:ascii="Times New Roman" w:hAnsi="Times New Roman" w:cs="Times New Roman"/>
          <w:sz w:val="22"/>
        </w:rPr>
        <w:t xml:space="preserve"> года                                                                                 № </w:t>
      </w:r>
      <w:r w:rsidR="00331493">
        <w:rPr>
          <w:rFonts w:ascii="Times New Roman" w:hAnsi="Times New Roman" w:cs="Times New Roman"/>
          <w:sz w:val="22"/>
        </w:rPr>
        <w:t>11/112</w:t>
      </w:r>
    </w:p>
    <w:p w:rsidR="006244BD" w:rsidRPr="00A50389" w:rsidRDefault="006244BD" w:rsidP="00A50389">
      <w:pPr>
        <w:pStyle w:val="a4"/>
        <w:jc w:val="left"/>
        <w:rPr>
          <w:rFonts w:ascii="Times New Roman" w:hAnsi="Times New Roman" w:cs="Times New Roman"/>
          <w:sz w:val="22"/>
        </w:rPr>
      </w:pPr>
    </w:p>
    <w:p w:rsidR="00A50389" w:rsidRPr="00A50389" w:rsidRDefault="006244BD" w:rsidP="00A50389">
      <w:pPr>
        <w:pStyle w:val="a5"/>
        <w:jc w:val="center"/>
        <w:rPr>
          <w:rFonts w:ascii="Times New Roman" w:hAnsi="Times New Roman"/>
          <w:b/>
          <w:sz w:val="24"/>
          <w:szCs w:val="24"/>
          <w:lang w:eastAsia="en-US"/>
        </w:rPr>
      </w:pPr>
      <w:r>
        <w:rPr>
          <w:rFonts w:ascii="Times New Roman" w:hAnsi="Times New Roman"/>
          <w:b/>
          <w:sz w:val="24"/>
          <w:szCs w:val="24"/>
          <w:lang w:eastAsia="en-US"/>
        </w:rPr>
        <w:t xml:space="preserve">« О внесении изменений в решение от 17 июня 2019 года № </w:t>
      </w:r>
      <w:r w:rsidR="00E30A62">
        <w:rPr>
          <w:rFonts w:ascii="Times New Roman" w:hAnsi="Times New Roman"/>
          <w:b/>
          <w:sz w:val="24"/>
          <w:szCs w:val="24"/>
          <w:lang w:eastAsia="en-US"/>
        </w:rPr>
        <w:t xml:space="preserve">8/49 </w:t>
      </w:r>
      <w:r>
        <w:rPr>
          <w:rFonts w:ascii="Times New Roman" w:hAnsi="Times New Roman"/>
          <w:b/>
          <w:sz w:val="24"/>
          <w:szCs w:val="24"/>
          <w:lang w:eastAsia="en-US"/>
        </w:rPr>
        <w:t>«</w:t>
      </w:r>
      <w:r w:rsidR="00A50389" w:rsidRPr="00A50389">
        <w:rPr>
          <w:rFonts w:ascii="Times New Roman" w:hAnsi="Times New Roman"/>
          <w:b/>
          <w:sz w:val="24"/>
          <w:szCs w:val="24"/>
          <w:lang w:eastAsia="en-US"/>
        </w:rPr>
        <w:t xml:space="preserve">О необходимом для информирования избирателей объеме сведений о кандидатах </w:t>
      </w:r>
      <w:r w:rsidR="00A50389" w:rsidRPr="00A50389">
        <w:rPr>
          <w:rFonts w:ascii="Times New Roman" w:hAnsi="Times New Roman"/>
          <w:b/>
          <w:sz w:val="24"/>
          <w:szCs w:val="24"/>
          <w:lang w:eastAsia="en-US"/>
        </w:rPr>
        <w:br/>
        <w:t xml:space="preserve">на выборах депутатов советов депутатов советов депутатов муниципальных образований Гатчинского муниципального района Ленинградской области четвертого созыва </w:t>
      </w:r>
      <w:r>
        <w:rPr>
          <w:rFonts w:ascii="Times New Roman" w:hAnsi="Times New Roman"/>
          <w:b/>
          <w:sz w:val="24"/>
          <w:szCs w:val="24"/>
          <w:lang w:eastAsia="en-US"/>
        </w:rPr>
        <w:t>«</w:t>
      </w:r>
    </w:p>
    <w:p w:rsidR="006244BD" w:rsidRDefault="006244BD"/>
    <w:p w:rsidR="006244BD" w:rsidRDefault="006244BD" w:rsidP="006244BD">
      <w:pPr>
        <w:pStyle w:val="a5"/>
        <w:ind w:firstLine="708"/>
        <w:jc w:val="both"/>
        <w:rPr>
          <w:rFonts w:ascii="Times New Roman" w:hAnsi="Times New Roman"/>
          <w:b/>
          <w:bCs/>
          <w:sz w:val="24"/>
          <w:szCs w:val="24"/>
        </w:rPr>
      </w:pPr>
      <w:r>
        <w:rPr>
          <w:rFonts w:ascii="Times New Roman" w:hAnsi="Times New Roman"/>
          <w:sz w:val="24"/>
          <w:szCs w:val="24"/>
          <w:lang w:eastAsia="en-US"/>
        </w:rPr>
        <w:t xml:space="preserve">Руководствуясь </w:t>
      </w:r>
      <w:r w:rsidRPr="00F66C25">
        <w:rPr>
          <w:rFonts w:ascii="Times New Roman" w:hAnsi="Times New Roman"/>
          <w:sz w:val="24"/>
          <w:szCs w:val="24"/>
          <w:lang w:eastAsia="en-US"/>
        </w:rPr>
        <w:t xml:space="preserve"> частями 5, 7</w:t>
      </w:r>
      <w:r w:rsidRPr="00877BC2">
        <w:rPr>
          <w:rFonts w:ascii="Times New Roman" w:hAnsi="Times New Roman"/>
          <w:sz w:val="24"/>
          <w:szCs w:val="24"/>
          <w:lang w:eastAsia="en-US"/>
        </w:rPr>
        <w:t xml:space="preserve"> статьи 20 и частями 3, 4 статьи 45 областного закона от 15 марта 2012 года № 20-оз «О муниципальных выборах в Ленинградской области», на основании постановления Избирательной комиссии Ленинградской области от 15 мая 2019 года № </w:t>
      </w:r>
      <w:r w:rsidRPr="00877BC2">
        <w:rPr>
          <w:rFonts w:ascii="Times New Roman" w:hAnsi="Times New Roman"/>
          <w:sz w:val="24"/>
          <w:szCs w:val="24"/>
        </w:rPr>
        <w:t>№ 43/335 «</w:t>
      </w:r>
      <w:r w:rsidRPr="00877BC2">
        <w:rPr>
          <w:rFonts w:ascii="Times New Roman" w:hAnsi="Times New Roman"/>
          <w:bCs/>
          <w:sz w:val="24"/>
          <w:szCs w:val="24"/>
        </w:rPr>
        <w:t>Об объеме сведений о кандидатах на выборах депутатов советов депутатов муниципальных образований Ленинградской области, необходимом для информирования избирателей, а также для размещения на информационном стенде в помещении для голосования либо непосредственно перед указанным помещением»</w:t>
      </w:r>
      <w:r>
        <w:rPr>
          <w:rFonts w:ascii="Times New Roman" w:hAnsi="Times New Roman"/>
          <w:bCs/>
          <w:sz w:val="24"/>
          <w:szCs w:val="24"/>
        </w:rPr>
        <w:br/>
      </w:r>
      <w:r w:rsidRPr="0038755D">
        <w:rPr>
          <w:rFonts w:ascii="Times New Roman" w:hAnsi="Times New Roman"/>
          <w:sz w:val="24"/>
          <w:szCs w:val="24"/>
        </w:rPr>
        <w:t xml:space="preserve">территориальная избирательная комиссия </w:t>
      </w:r>
      <w:r w:rsidRPr="002307C2">
        <w:rPr>
          <w:rFonts w:ascii="Times New Roman" w:hAnsi="Times New Roman"/>
          <w:sz w:val="24"/>
          <w:szCs w:val="24"/>
        </w:rPr>
        <w:t>Гатчинского</w:t>
      </w:r>
      <w:r>
        <w:rPr>
          <w:rFonts w:ascii="Times New Roman" w:hAnsi="Times New Roman"/>
          <w:i/>
          <w:sz w:val="24"/>
          <w:szCs w:val="24"/>
        </w:rPr>
        <w:t xml:space="preserve">  </w:t>
      </w:r>
      <w:r w:rsidRPr="0038755D">
        <w:rPr>
          <w:rFonts w:ascii="Times New Roman" w:hAnsi="Times New Roman"/>
          <w:i/>
          <w:sz w:val="24"/>
          <w:szCs w:val="24"/>
        </w:rPr>
        <w:t xml:space="preserve"> </w:t>
      </w:r>
      <w:r w:rsidRPr="0038755D">
        <w:rPr>
          <w:rFonts w:ascii="Times New Roman" w:hAnsi="Times New Roman"/>
          <w:sz w:val="24"/>
          <w:szCs w:val="24"/>
        </w:rPr>
        <w:t>муниципального района,</w:t>
      </w:r>
      <w:r>
        <w:rPr>
          <w:rFonts w:ascii="Times New Roman" w:hAnsi="Times New Roman"/>
          <w:sz w:val="24"/>
          <w:szCs w:val="24"/>
        </w:rPr>
        <w:t xml:space="preserve"> </w:t>
      </w:r>
      <w:r>
        <w:rPr>
          <w:szCs w:val="24"/>
        </w:rPr>
        <w:t xml:space="preserve">с </w:t>
      </w:r>
      <w:r>
        <w:rPr>
          <w:rFonts w:ascii="Times New Roman" w:hAnsi="Times New Roman"/>
          <w:sz w:val="24"/>
          <w:szCs w:val="24"/>
        </w:rPr>
        <w:t>полномочиями избирательных комиссий муниципальных образований</w:t>
      </w:r>
      <w:r w:rsidRPr="002307C2">
        <w:rPr>
          <w:rFonts w:ascii="Times New Roman" w:hAnsi="Times New Roman"/>
          <w:sz w:val="24"/>
          <w:szCs w:val="24"/>
        </w:rPr>
        <w:t xml:space="preserve"> </w:t>
      </w:r>
      <w:r>
        <w:rPr>
          <w:rFonts w:ascii="Times New Roman" w:hAnsi="Times New Roman"/>
          <w:sz w:val="24"/>
          <w:szCs w:val="24"/>
        </w:rPr>
        <w:t xml:space="preserve">Гатчинского муниципального района </w:t>
      </w:r>
      <w:r>
        <w:rPr>
          <w:bCs/>
          <w:szCs w:val="20"/>
        </w:rPr>
        <w:t xml:space="preserve">    </w:t>
      </w:r>
      <w:r w:rsidRPr="002307C2">
        <w:rPr>
          <w:rFonts w:ascii="Times New Roman" w:hAnsi="Times New Roman"/>
          <w:b/>
          <w:bCs/>
          <w:sz w:val="24"/>
          <w:szCs w:val="24"/>
        </w:rPr>
        <w:t>РЕШИЛА:</w:t>
      </w:r>
    </w:p>
    <w:p w:rsidR="006244BD" w:rsidRDefault="006244BD" w:rsidP="006244BD">
      <w:pPr>
        <w:pStyle w:val="a5"/>
        <w:ind w:firstLine="708"/>
        <w:jc w:val="both"/>
        <w:rPr>
          <w:rFonts w:ascii="Times New Roman" w:hAnsi="Times New Roman"/>
          <w:b/>
          <w:bCs/>
          <w:sz w:val="24"/>
          <w:szCs w:val="24"/>
        </w:rPr>
      </w:pPr>
    </w:p>
    <w:p w:rsidR="006244BD" w:rsidRDefault="006244BD" w:rsidP="006244BD">
      <w:pPr>
        <w:pStyle w:val="a5"/>
        <w:ind w:firstLine="708"/>
        <w:jc w:val="both"/>
        <w:rPr>
          <w:rFonts w:ascii="Times New Roman" w:hAnsi="Times New Roman"/>
          <w:b/>
          <w:bCs/>
          <w:sz w:val="24"/>
          <w:szCs w:val="24"/>
        </w:rPr>
      </w:pPr>
    </w:p>
    <w:p w:rsidR="006244BD" w:rsidRDefault="006244BD" w:rsidP="006244BD">
      <w:pPr>
        <w:pStyle w:val="a5"/>
        <w:ind w:firstLine="708"/>
        <w:jc w:val="both"/>
        <w:rPr>
          <w:rFonts w:ascii="Times New Roman" w:hAnsi="Times New Roman"/>
          <w:sz w:val="24"/>
          <w:szCs w:val="24"/>
          <w:lang w:eastAsia="en-US"/>
        </w:rPr>
      </w:pPr>
      <w:r>
        <w:rPr>
          <w:rFonts w:ascii="Times New Roman" w:hAnsi="Times New Roman"/>
          <w:bCs/>
          <w:sz w:val="24"/>
          <w:szCs w:val="24"/>
        </w:rPr>
        <w:t xml:space="preserve">1. Внести в решение </w:t>
      </w:r>
      <w:r w:rsidR="00D86EEF">
        <w:rPr>
          <w:rFonts w:ascii="Times New Roman" w:hAnsi="Times New Roman"/>
          <w:bCs/>
          <w:sz w:val="24"/>
          <w:szCs w:val="24"/>
        </w:rPr>
        <w:t>территориальной избирательной</w:t>
      </w:r>
      <w:r>
        <w:rPr>
          <w:rFonts w:ascii="Times New Roman" w:hAnsi="Times New Roman"/>
          <w:bCs/>
          <w:sz w:val="24"/>
          <w:szCs w:val="24"/>
        </w:rPr>
        <w:t xml:space="preserve"> комиссии Гатчинского муниципального </w:t>
      </w:r>
      <w:r w:rsidR="00D86EEF">
        <w:rPr>
          <w:rFonts w:ascii="Times New Roman" w:hAnsi="Times New Roman"/>
          <w:bCs/>
          <w:sz w:val="24"/>
          <w:szCs w:val="24"/>
        </w:rPr>
        <w:t>района от</w:t>
      </w:r>
      <w:r>
        <w:rPr>
          <w:rFonts w:ascii="Times New Roman" w:hAnsi="Times New Roman"/>
          <w:bCs/>
          <w:sz w:val="24"/>
          <w:szCs w:val="24"/>
        </w:rPr>
        <w:t xml:space="preserve"> 17 июня 2019 года № </w:t>
      </w:r>
      <w:r w:rsidR="00E30A62">
        <w:rPr>
          <w:rFonts w:ascii="Times New Roman" w:hAnsi="Times New Roman"/>
          <w:bCs/>
          <w:sz w:val="24"/>
          <w:szCs w:val="24"/>
        </w:rPr>
        <w:t>8/</w:t>
      </w:r>
      <w:r w:rsidR="00C34CF3">
        <w:rPr>
          <w:rFonts w:ascii="Times New Roman" w:hAnsi="Times New Roman"/>
          <w:bCs/>
          <w:sz w:val="24"/>
          <w:szCs w:val="24"/>
        </w:rPr>
        <w:t>49 «</w:t>
      </w:r>
      <w:r w:rsidRPr="006244BD">
        <w:rPr>
          <w:rFonts w:ascii="Times New Roman" w:hAnsi="Times New Roman"/>
          <w:sz w:val="24"/>
          <w:szCs w:val="24"/>
          <w:lang w:eastAsia="en-US"/>
        </w:rPr>
        <w:t xml:space="preserve">О необходимом для информирования избирателей объеме сведений о </w:t>
      </w:r>
      <w:r w:rsidR="00D86EEF" w:rsidRPr="006244BD">
        <w:rPr>
          <w:rFonts w:ascii="Times New Roman" w:hAnsi="Times New Roman"/>
          <w:sz w:val="24"/>
          <w:szCs w:val="24"/>
          <w:lang w:eastAsia="en-US"/>
        </w:rPr>
        <w:t xml:space="preserve">кандидатах </w:t>
      </w:r>
      <w:r w:rsidR="00D86EEF">
        <w:rPr>
          <w:rFonts w:ascii="Times New Roman" w:hAnsi="Times New Roman"/>
          <w:sz w:val="24"/>
          <w:szCs w:val="24"/>
          <w:lang w:eastAsia="en-US"/>
        </w:rPr>
        <w:t>на</w:t>
      </w:r>
      <w:r w:rsidRPr="006244BD">
        <w:rPr>
          <w:rFonts w:ascii="Times New Roman" w:hAnsi="Times New Roman"/>
          <w:sz w:val="24"/>
          <w:szCs w:val="24"/>
          <w:lang w:eastAsia="en-US"/>
        </w:rPr>
        <w:t xml:space="preserve"> выборах депутатов советов депутатов советов депутатов муниципальных образований Гатчинского муниципального района Ленинградской области четвертого созыва</w:t>
      </w:r>
      <w:r>
        <w:rPr>
          <w:rFonts w:ascii="Times New Roman" w:hAnsi="Times New Roman"/>
          <w:sz w:val="24"/>
          <w:szCs w:val="24"/>
          <w:lang w:eastAsia="en-US"/>
        </w:rPr>
        <w:t xml:space="preserve">» следующие </w:t>
      </w:r>
      <w:r w:rsidR="00D86EEF">
        <w:rPr>
          <w:rFonts w:ascii="Times New Roman" w:hAnsi="Times New Roman"/>
          <w:sz w:val="24"/>
          <w:szCs w:val="24"/>
          <w:lang w:eastAsia="en-US"/>
        </w:rPr>
        <w:t>изменения:</w:t>
      </w:r>
    </w:p>
    <w:p w:rsidR="006244BD" w:rsidRDefault="006244BD" w:rsidP="006244BD">
      <w:pPr>
        <w:pStyle w:val="a5"/>
        <w:ind w:firstLine="708"/>
        <w:jc w:val="both"/>
        <w:rPr>
          <w:rFonts w:ascii="Times New Roman" w:hAnsi="Times New Roman"/>
          <w:sz w:val="24"/>
          <w:szCs w:val="24"/>
        </w:rPr>
      </w:pPr>
      <w:r w:rsidRPr="00A3764C">
        <w:rPr>
          <w:rFonts w:ascii="Times New Roman" w:hAnsi="Times New Roman"/>
          <w:sz w:val="24"/>
          <w:szCs w:val="24"/>
        </w:rPr>
        <w:t xml:space="preserve">1.1. Приложение № </w:t>
      </w:r>
      <w:r w:rsidR="00D86EEF" w:rsidRPr="00A3764C">
        <w:rPr>
          <w:rFonts w:ascii="Times New Roman" w:hAnsi="Times New Roman"/>
          <w:sz w:val="24"/>
          <w:szCs w:val="24"/>
        </w:rPr>
        <w:t>1 к</w:t>
      </w:r>
      <w:r w:rsidRPr="00A3764C">
        <w:rPr>
          <w:rFonts w:ascii="Times New Roman" w:hAnsi="Times New Roman"/>
          <w:sz w:val="24"/>
          <w:szCs w:val="24"/>
        </w:rPr>
        <w:t xml:space="preserve"> решению изложить </w:t>
      </w:r>
      <w:r w:rsidR="00A3764C" w:rsidRPr="00A3764C">
        <w:rPr>
          <w:rFonts w:ascii="Times New Roman" w:hAnsi="Times New Roman"/>
          <w:sz w:val="24"/>
          <w:szCs w:val="24"/>
        </w:rPr>
        <w:t>в новой редакции (прилагается)</w:t>
      </w:r>
    </w:p>
    <w:p w:rsidR="00123C39" w:rsidRDefault="00AD0F9E" w:rsidP="006244BD">
      <w:pPr>
        <w:pStyle w:val="a5"/>
        <w:ind w:firstLine="708"/>
        <w:jc w:val="both"/>
        <w:rPr>
          <w:rFonts w:ascii="Times New Roman" w:hAnsi="Times New Roman"/>
          <w:sz w:val="24"/>
          <w:szCs w:val="24"/>
        </w:rPr>
      </w:pPr>
      <w:r>
        <w:rPr>
          <w:rFonts w:ascii="Times New Roman" w:hAnsi="Times New Roman"/>
          <w:sz w:val="24"/>
          <w:szCs w:val="24"/>
        </w:rPr>
        <w:t xml:space="preserve">1.2. </w:t>
      </w:r>
      <w:r w:rsidR="00123C39">
        <w:rPr>
          <w:rFonts w:ascii="Times New Roman" w:hAnsi="Times New Roman"/>
          <w:sz w:val="24"/>
          <w:szCs w:val="24"/>
        </w:rPr>
        <w:t>Абзац второй в приложении</w:t>
      </w:r>
      <w:r>
        <w:rPr>
          <w:rFonts w:ascii="Times New Roman" w:hAnsi="Times New Roman"/>
          <w:sz w:val="24"/>
          <w:szCs w:val="24"/>
        </w:rPr>
        <w:t xml:space="preserve"> № 3 к решению</w:t>
      </w:r>
      <w:r w:rsidR="00123C39">
        <w:rPr>
          <w:rFonts w:ascii="Times New Roman" w:hAnsi="Times New Roman"/>
          <w:sz w:val="24"/>
          <w:szCs w:val="24"/>
        </w:rPr>
        <w:t xml:space="preserve"> изложить в следующей </w:t>
      </w:r>
      <w:r w:rsidR="00D86EEF">
        <w:rPr>
          <w:rFonts w:ascii="Times New Roman" w:hAnsi="Times New Roman"/>
          <w:sz w:val="24"/>
          <w:szCs w:val="24"/>
        </w:rPr>
        <w:t>редакции:</w:t>
      </w:r>
    </w:p>
    <w:p w:rsidR="00123C39" w:rsidRPr="002307C2" w:rsidRDefault="00D86EEF" w:rsidP="00123C39">
      <w:pPr>
        <w:tabs>
          <w:tab w:val="num" w:pos="1275"/>
        </w:tabs>
        <w:ind w:firstLine="720"/>
        <w:jc w:val="both"/>
      </w:pPr>
      <w:r w:rsidRPr="00123C39">
        <w:t>«В</w:t>
      </w:r>
      <w:r w:rsidR="00123C39" w:rsidRPr="002307C2">
        <w:t xml:space="preserve"> биографические данные </w:t>
      </w:r>
      <w:r w:rsidR="00123C39">
        <w:t xml:space="preserve">также </w:t>
      </w:r>
      <w:r>
        <w:t>включаются представленные</w:t>
      </w:r>
      <w:r w:rsidR="00123C39">
        <w:t xml:space="preserve"> </w:t>
      </w:r>
      <w:r>
        <w:t xml:space="preserve">кандидатом </w:t>
      </w:r>
      <w:r w:rsidRPr="002307C2">
        <w:t>сведения</w:t>
      </w:r>
      <w:r w:rsidR="00123C39" w:rsidRPr="002307C2">
        <w:t>:</w:t>
      </w:r>
    </w:p>
    <w:p w:rsidR="00123C39" w:rsidRPr="002307C2" w:rsidRDefault="00123C39" w:rsidP="00123C39">
      <w:pPr>
        <w:jc w:val="both"/>
      </w:pPr>
      <w:r w:rsidRPr="002307C2">
        <w:tab/>
        <w:t>* о трудовой (творческой) деятельности с указанием названий учреждений, предприятий, организаций, занимаемых должностей;</w:t>
      </w:r>
    </w:p>
    <w:p w:rsidR="00123C39" w:rsidRPr="002307C2" w:rsidRDefault="00123C39" w:rsidP="00123C39">
      <w:pPr>
        <w:tabs>
          <w:tab w:val="num" w:pos="1785"/>
        </w:tabs>
        <w:ind w:left="705"/>
        <w:jc w:val="both"/>
      </w:pPr>
      <w:r w:rsidRPr="002307C2">
        <w:t>* об ученой степени, ученых и почетных званиях</w:t>
      </w:r>
      <w:r>
        <w:t xml:space="preserve"> (</w:t>
      </w:r>
      <w:r w:rsidRPr="00123C39">
        <w:rPr>
          <w:b/>
        </w:rPr>
        <w:t>документально</w:t>
      </w:r>
      <w:r w:rsidRPr="002307C2">
        <w:rPr>
          <w:b/>
        </w:rPr>
        <w:t xml:space="preserve"> подтвержденные</w:t>
      </w:r>
      <w:r>
        <w:rPr>
          <w:b/>
        </w:rPr>
        <w:t>)</w:t>
      </w:r>
      <w:r w:rsidRPr="002307C2">
        <w:t>;</w:t>
      </w:r>
    </w:p>
    <w:p w:rsidR="00123C39" w:rsidRPr="002307C2" w:rsidRDefault="00123C39" w:rsidP="00123C39">
      <w:pPr>
        <w:tabs>
          <w:tab w:val="num" w:pos="1785"/>
        </w:tabs>
        <w:ind w:left="705"/>
        <w:jc w:val="both"/>
      </w:pPr>
      <w:r w:rsidRPr="002307C2">
        <w:t>* о наличии государственных наград</w:t>
      </w:r>
      <w:r>
        <w:t xml:space="preserve"> (</w:t>
      </w:r>
      <w:r w:rsidRPr="00123C39">
        <w:rPr>
          <w:b/>
        </w:rPr>
        <w:t>документально</w:t>
      </w:r>
      <w:r w:rsidRPr="002307C2">
        <w:rPr>
          <w:b/>
        </w:rPr>
        <w:t xml:space="preserve"> подтвержденные</w:t>
      </w:r>
      <w:r w:rsidR="00D86EEF">
        <w:rPr>
          <w:b/>
        </w:rPr>
        <w:t>)</w:t>
      </w:r>
      <w:r w:rsidR="00D86EEF">
        <w:t>;</w:t>
      </w:r>
    </w:p>
    <w:p w:rsidR="00123C39" w:rsidRPr="002307C2" w:rsidRDefault="00123C39" w:rsidP="00123C39">
      <w:pPr>
        <w:tabs>
          <w:tab w:val="num" w:pos="1785"/>
        </w:tabs>
        <w:ind w:left="705"/>
        <w:jc w:val="both"/>
      </w:pPr>
      <w:r w:rsidRPr="002307C2">
        <w:t>* о семейном положении, наличии детей;</w:t>
      </w:r>
      <w:bookmarkStart w:id="0" w:name="_GoBack"/>
      <w:bookmarkEnd w:id="0"/>
    </w:p>
    <w:p w:rsidR="00123C39" w:rsidRPr="002307C2" w:rsidRDefault="00123C39" w:rsidP="00123C39">
      <w:pPr>
        <w:shd w:val="clear" w:color="auto" w:fill="FFFFFF"/>
        <w:ind w:firstLine="720"/>
        <w:jc w:val="both"/>
      </w:pPr>
      <w:r w:rsidRPr="002307C2">
        <w:lastRenderedPageBreak/>
        <w:t>*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123C39" w:rsidRPr="002307C2" w:rsidRDefault="00123C39" w:rsidP="00123C39">
      <w:pPr>
        <w:ind w:firstLine="705"/>
        <w:jc w:val="both"/>
      </w:pPr>
      <w:r w:rsidRPr="002307C2">
        <w:t>* если кандидат сам выдвинул свою кандидатуру, – слово «самовыдвижение»;</w:t>
      </w:r>
    </w:p>
    <w:p w:rsidR="00123C39" w:rsidRPr="002307C2" w:rsidRDefault="00123C39" w:rsidP="00123C39">
      <w:pPr>
        <w:ind w:firstLine="720"/>
        <w:jc w:val="both"/>
      </w:pPr>
      <w:r w:rsidRPr="002307C2">
        <w:t>* информация о фактах недостоверности представленных кандидатами сведений, в объеме, установленном в приложении № 2 к настоящему постановлению (если такая информация имеется);</w:t>
      </w:r>
    </w:p>
    <w:p w:rsidR="00AD0F9E" w:rsidRPr="00123C39" w:rsidRDefault="00123C39" w:rsidP="00D86EEF">
      <w:pPr>
        <w:ind w:firstLine="709"/>
        <w:jc w:val="both"/>
      </w:pPr>
      <w:r w:rsidRPr="002307C2">
        <w:t>* </w:t>
      </w:r>
      <w:r w:rsidRPr="002307C2">
        <w:rPr>
          <w:bCs/>
          <w:color w:val="000000"/>
        </w:rPr>
        <w:t>сведения о судимости кандидата</w:t>
      </w:r>
      <w:r w:rsidRPr="002307C2">
        <w:rPr>
          <w:b/>
          <w:bCs/>
          <w:color w:val="000000"/>
          <w:vertAlign w:val="superscript"/>
        </w:rPr>
        <w:t>1</w:t>
      </w:r>
      <w:r w:rsidRPr="002307C2">
        <w:rPr>
          <w:bCs/>
          <w:color w:val="000000"/>
        </w:rPr>
        <w:t xml:space="preserve">, а если судимость снята или погашена, </w:t>
      </w:r>
      <w:r w:rsidRPr="002307C2">
        <w:t>–</w:t>
      </w:r>
      <w:r w:rsidRPr="002307C2">
        <w:rPr>
          <w:bCs/>
          <w:color w:val="000000"/>
        </w:rPr>
        <w:t>также сведения о дате снятия или погашения судимости.</w:t>
      </w:r>
      <w:r>
        <w:t>»</w:t>
      </w:r>
    </w:p>
    <w:p w:rsidR="006244BD" w:rsidRDefault="006244BD"/>
    <w:p w:rsidR="006244BD" w:rsidRDefault="006244BD"/>
    <w:p w:rsidR="00D86EEF" w:rsidRPr="002307C2" w:rsidRDefault="00D86EEF" w:rsidP="00D86EEF">
      <w:pPr>
        <w:ind w:firstLine="709"/>
        <w:jc w:val="both"/>
        <w:rPr>
          <w:b/>
          <w:color w:val="000000"/>
        </w:rPr>
      </w:pPr>
      <w:r>
        <w:rPr>
          <w:lang w:eastAsia="en-US"/>
        </w:rPr>
        <w:t>2.</w:t>
      </w:r>
      <w:r w:rsidRPr="007D51FD">
        <w:t xml:space="preserve"> </w:t>
      </w:r>
      <w:r>
        <w:t>Р</w:t>
      </w:r>
      <w:r w:rsidRPr="002307C2">
        <w:t xml:space="preserve">азместить </w:t>
      </w:r>
      <w:r>
        <w:t xml:space="preserve"> настоящее решение </w:t>
      </w:r>
      <w:r w:rsidRPr="002307C2">
        <w:t xml:space="preserve">на официальном сайте   территориальной избирательной комиссии Гатчинского    муниципального   района      </w:t>
      </w:r>
      <w:hyperlink r:id="rId6" w:history="1">
        <w:r w:rsidRPr="002307C2">
          <w:rPr>
            <w:color w:val="0000FF"/>
            <w:u w:val="single"/>
          </w:rPr>
          <w:t>http://007.iklenobl.ru</w:t>
        </w:r>
      </w:hyperlink>
      <w:r w:rsidRPr="002307C2">
        <w:rPr>
          <w:color w:val="0000FF"/>
          <w:u w:val="single"/>
        </w:rPr>
        <w:t xml:space="preserve"> .</w:t>
      </w:r>
    </w:p>
    <w:p w:rsidR="00D86EEF" w:rsidRPr="00F66C25" w:rsidRDefault="00D86EEF" w:rsidP="00D86EEF">
      <w:pPr>
        <w:pStyle w:val="a5"/>
        <w:ind w:firstLine="708"/>
        <w:jc w:val="both"/>
        <w:rPr>
          <w:rFonts w:ascii="Times New Roman" w:hAnsi="Times New Roman"/>
          <w:sz w:val="24"/>
          <w:szCs w:val="24"/>
          <w:lang w:eastAsia="en-US"/>
        </w:rPr>
      </w:pPr>
    </w:p>
    <w:p w:rsidR="00D86EEF" w:rsidRPr="002307C2" w:rsidRDefault="00D86EEF" w:rsidP="00D86EEF">
      <w:pPr>
        <w:jc w:val="both"/>
        <w:rPr>
          <w:b/>
          <w:color w:val="000000"/>
        </w:rPr>
      </w:pPr>
      <w:r w:rsidRPr="002307C2">
        <w:rPr>
          <w:color w:val="000000"/>
        </w:rPr>
        <w:t>Председатель</w:t>
      </w:r>
    </w:p>
    <w:p w:rsidR="00D86EEF" w:rsidRPr="002307C2" w:rsidRDefault="00D86EEF" w:rsidP="00D86EEF">
      <w:pPr>
        <w:jc w:val="both"/>
        <w:rPr>
          <w:b/>
          <w:color w:val="000000"/>
        </w:rPr>
      </w:pPr>
      <w:r w:rsidRPr="002307C2">
        <w:rPr>
          <w:color w:val="000000"/>
        </w:rPr>
        <w:t xml:space="preserve">территориальной избирательной комиссии </w:t>
      </w:r>
    </w:p>
    <w:p w:rsidR="00D86EEF" w:rsidRPr="002307C2" w:rsidRDefault="00D86EEF" w:rsidP="00D86EEF">
      <w:pPr>
        <w:jc w:val="both"/>
        <w:rPr>
          <w:b/>
          <w:color w:val="000000"/>
        </w:rPr>
      </w:pPr>
      <w:r w:rsidRPr="002307C2">
        <w:rPr>
          <w:color w:val="000000"/>
        </w:rPr>
        <w:t xml:space="preserve">с полномочиями избирательной комиссии                                          </w:t>
      </w:r>
    </w:p>
    <w:p w:rsidR="00D86EEF" w:rsidRDefault="00D86EEF" w:rsidP="00D86EEF">
      <w:pPr>
        <w:jc w:val="both"/>
        <w:rPr>
          <w:color w:val="000000"/>
        </w:rPr>
      </w:pPr>
      <w:r w:rsidRPr="002307C2">
        <w:rPr>
          <w:color w:val="000000"/>
        </w:rPr>
        <w:t>муниципального образования                                                                               И.Л.Смык</w:t>
      </w:r>
    </w:p>
    <w:p w:rsidR="00D86EEF" w:rsidRPr="002307C2" w:rsidRDefault="00D86EEF" w:rsidP="00D86EEF">
      <w:pPr>
        <w:jc w:val="both"/>
        <w:rPr>
          <w:b/>
          <w:color w:val="000000"/>
        </w:rPr>
      </w:pPr>
    </w:p>
    <w:p w:rsidR="00D86EEF" w:rsidRPr="002307C2" w:rsidRDefault="00D86EEF" w:rsidP="00D86EEF">
      <w:pPr>
        <w:jc w:val="both"/>
        <w:rPr>
          <w:b/>
          <w:color w:val="000000"/>
        </w:rPr>
      </w:pPr>
      <w:r w:rsidRPr="002307C2">
        <w:rPr>
          <w:color w:val="000000"/>
          <w:vertAlign w:val="superscript"/>
        </w:rPr>
        <w:t xml:space="preserve"> </w:t>
      </w:r>
      <w:r w:rsidRPr="002307C2">
        <w:rPr>
          <w:color w:val="000000"/>
        </w:rPr>
        <w:t xml:space="preserve">Секретарь </w:t>
      </w:r>
    </w:p>
    <w:p w:rsidR="00D86EEF" w:rsidRPr="002307C2" w:rsidRDefault="00D86EEF" w:rsidP="00D86EEF">
      <w:pPr>
        <w:jc w:val="both"/>
        <w:rPr>
          <w:b/>
          <w:color w:val="000000"/>
        </w:rPr>
      </w:pPr>
      <w:r w:rsidRPr="002307C2">
        <w:rPr>
          <w:color w:val="000000"/>
        </w:rPr>
        <w:t xml:space="preserve">территориальной избирательной комиссии </w:t>
      </w:r>
    </w:p>
    <w:p w:rsidR="00D86EEF" w:rsidRPr="002307C2" w:rsidRDefault="00D86EEF" w:rsidP="00D86EEF">
      <w:pPr>
        <w:jc w:val="both"/>
        <w:rPr>
          <w:color w:val="000000"/>
        </w:rPr>
      </w:pPr>
      <w:r w:rsidRPr="002307C2">
        <w:rPr>
          <w:color w:val="000000"/>
        </w:rPr>
        <w:t xml:space="preserve">с полномочиями избирательной комиссии </w:t>
      </w:r>
    </w:p>
    <w:p w:rsidR="00D86EEF" w:rsidRDefault="00D86EEF" w:rsidP="00D86EEF">
      <w:pPr>
        <w:jc w:val="both"/>
        <w:rPr>
          <w:color w:val="000000"/>
          <w:vertAlign w:val="superscript"/>
        </w:rPr>
      </w:pPr>
      <w:r w:rsidRPr="002307C2">
        <w:rPr>
          <w:color w:val="000000"/>
        </w:rPr>
        <w:t>муниципального</w:t>
      </w:r>
      <w:r>
        <w:rPr>
          <w:color w:val="000000"/>
        </w:rPr>
        <w:t xml:space="preserve"> о</w:t>
      </w:r>
      <w:r w:rsidRPr="002307C2">
        <w:rPr>
          <w:color w:val="000000"/>
        </w:rPr>
        <w:t>бразования                                                                        А.В.Журавлева</w:t>
      </w:r>
      <w:r w:rsidRPr="002307C2">
        <w:rPr>
          <w:color w:val="000000"/>
          <w:vertAlign w:val="superscript"/>
        </w:rPr>
        <w:t xml:space="preserve"> </w:t>
      </w:r>
    </w:p>
    <w:p w:rsidR="006244BD" w:rsidRDefault="006244BD"/>
    <w:p w:rsidR="006244BD" w:rsidRDefault="006244BD"/>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D86EEF" w:rsidRDefault="00D86EEF"/>
    <w:p w:rsidR="006244BD" w:rsidRDefault="00D86EEF" w:rsidP="00E30A62">
      <w:pPr>
        <w:jc w:val="right"/>
      </w:pPr>
      <w:r>
        <w:lastRenderedPageBreak/>
        <w:t xml:space="preserve">                                                                                                              Приложение </w:t>
      </w:r>
      <w:r w:rsidR="00E30A62">
        <w:t xml:space="preserve"> к решению ТИК  от 10 июля 2017  </w:t>
      </w:r>
    </w:p>
    <w:p w:rsidR="00D86EEF" w:rsidRDefault="00D86EEF"/>
    <w:p w:rsidR="006244BD" w:rsidRPr="002307C2" w:rsidRDefault="006244BD" w:rsidP="006244BD">
      <w:pPr>
        <w:jc w:val="center"/>
        <w:rPr>
          <w:b/>
          <w:bCs/>
        </w:rPr>
      </w:pPr>
      <w:r w:rsidRPr="002307C2">
        <w:rPr>
          <w:b/>
          <w:bCs/>
        </w:rPr>
        <w:t xml:space="preserve">СВЕДЕНИЯ  </w:t>
      </w:r>
    </w:p>
    <w:p w:rsidR="006244BD" w:rsidRPr="002307C2" w:rsidRDefault="006244BD" w:rsidP="006244BD">
      <w:pPr>
        <w:ind w:left="-567" w:right="-270"/>
        <w:jc w:val="center"/>
        <w:rPr>
          <w:b/>
          <w:bCs/>
        </w:rPr>
      </w:pPr>
      <w:r w:rsidRPr="002307C2">
        <w:rPr>
          <w:b/>
          <w:bCs/>
        </w:rPr>
        <w:t xml:space="preserve">о кандидатах в депутаты советов депутатов муниципальных </w:t>
      </w:r>
      <w:r w:rsidR="00D86EEF" w:rsidRPr="002307C2">
        <w:rPr>
          <w:b/>
          <w:bCs/>
        </w:rPr>
        <w:t>образований, необходимые</w:t>
      </w:r>
      <w:r w:rsidRPr="002307C2">
        <w:rPr>
          <w:b/>
          <w:bCs/>
        </w:rPr>
        <w:t xml:space="preserve"> для информирования избирателей </w:t>
      </w:r>
    </w:p>
    <w:p w:rsidR="006244BD" w:rsidRPr="002307C2" w:rsidRDefault="006244BD" w:rsidP="006244BD">
      <w:pPr>
        <w:ind w:left="180"/>
        <w:jc w:val="center"/>
        <w:rPr>
          <w:b/>
          <w:bCs/>
        </w:rPr>
      </w:pPr>
    </w:p>
    <w:p w:rsidR="00A3764C" w:rsidRPr="00D86EEF" w:rsidRDefault="006244BD" w:rsidP="006244BD">
      <w:pPr>
        <w:ind w:left="-142" w:right="156" w:firstLine="708"/>
        <w:jc w:val="both"/>
        <w:rPr>
          <w:highlight w:val="yellow"/>
        </w:rPr>
      </w:pPr>
      <w:r w:rsidRPr="002307C2">
        <w:t xml:space="preserve">В соответствии с частью 5 статьи 20 областного закона от 15 марта </w:t>
      </w:r>
      <w:r w:rsidRPr="002307C2">
        <w:br/>
        <w:t>2012 года №</w:t>
      </w:r>
      <w:r w:rsidRPr="002307C2">
        <w:rPr>
          <w:lang w:val="en-US"/>
        </w:rPr>
        <w:t> </w:t>
      </w:r>
      <w:r w:rsidRPr="002307C2">
        <w:t xml:space="preserve">20-оз «О муниципальных выборах в Ленинградской области» при проведении выборов депутатов советов депутатов муниципальных образований </w:t>
      </w:r>
      <w:r w:rsidR="004822B9">
        <w:t xml:space="preserve">Гатчинского муниципального района Ленинградской области </w:t>
      </w:r>
      <w:r w:rsidRPr="002307C2">
        <w:t>территориальн</w:t>
      </w:r>
      <w:r w:rsidR="004822B9">
        <w:t>ая</w:t>
      </w:r>
      <w:r w:rsidRPr="002307C2">
        <w:t xml:space="preserve"> избирательн</w:t>
      </w:r>
      <w:r w:rsidR="004822B9">
        <w:t>ая</w:t>
      </w:r>
      <w:r w:rsidRPr="002307C2">
        <w:t xml:space="preserve"> комисси</w:t>
      </w:r>
      <w:r w:rsidR="004822B9">
        <w:t>я</w:t>
      </w:r>
      <w:r w:rsidRPr="002307C2">
        <w:t xml:space="preserve"> </w:t>
      </w:r>
      <w:r w:rsidR="004822B9">
        <w:t xml:space="preserve">Гатчинского муниципального района </w:t>
      </w:r>
      <w:r w:rsidRPr="002307C2">
        <w:t>с полномочиями соответствующих окружных избирательных комиссий по мере принятия решений</w:t>
      </w:r>
      <w:r>
        <w:t xml:space="preserve"> </w:t>
      </w:r>
      <w:r w:rsidRPr="002307C2">
        <w:t>о регистрации кандидата (кандидатов) направля</w:t>
      </w:r>
      <w:r w:rsidR="004822B9">
        <w:t>е</w:t>
      </w:r>
      <w:r w:rsidRPr="002307C2">
        <w:t xml:space="preserve">т в </w:t>
      </w:r>
      <w:r w:rsidR="004822B9">
        <w:t xml:space="preserve">газету «Гатчинская правда» </w:t>
      </w:r>
      <w:r w:rsidRPr="00D86EEF">
        <w:rPr>
          <w:highlight w:val="yellow"/>
        </w:rPr>
        <w:t>сведения о</w:t>
      </w:r>
      <w:r w:rsidR="00D86EEF">
        <w:rPr>
          <w:highlight w:val="yellow"/>
        </w:rPr>
        <w:t xml:space="preserve">б этом (этих) </w:t>
      </w:r>
      <w:r w:rsidRPr="00D86EEF">
        <w:rPr>
          <w:highlight w:val="yellow"/>
        </w:rPr>
        <w:t xml:space="preserve"> зарег</w:t>
      </w:r>
      <w:r w:rsidR="00D86EEF">
        <w:rPr>
          <w:highlight w:val="yellow"/>
        </w:rPr>
        <w:t xml:space="preserve">истрированном  кандидате  </w:t>
      </w:r>
      <w:r w:rsidRPr="00D86EEF">
        <w:rPr>
          <w:highlight w:val="yellow"/>
        </w:rPr>
        <w:t xml:space="preserve"> </w:t>
      </w:r>
      <w:r w:rsidR="00D86EEF">
        <w:rPr>
          <w:highlight w:val="yellow"/>
        </w:rPr>
        <w:t>(</w:t>
      </w:r>
      <w:r w:rsidRPr="00D86EEF">
        <w:rPr>
          <w:highlight w:val="yellow"/>
        </w:rPr>
        <w:t>кандидатах</w:t>
      </w:r>
      <w:r w:rsidR="00D86EEF">
        <w:rPr>
          <w:highlight w:val="yellow"/>
        </w:rPr>
        <w:t>)</w:t>
      </w:r>
      <w:r w:rsidRPr="00D86EEF">
        <w:rPr>
          <w:highlight w:val="yellow"/>
        </w:rPr>
        <w:t xml:space="preserve"> </w:t>
      </w:r>
      <w:r w:rsidR="00A3764C" w:rsidRPr="00D86EEF">
        <w:rPr>
          <w:highlight w:val="yellow"/>
        </w:rPr>
        <w:t xml:space="preserve"> в следующем объеме:</w:t>
      </w:r>
    </w:p>
    <w:p w:rsidR="004822B9" w:rsidRDefault="004822B9" w:rsidP="006244BD">
      <w:pPr>
        <w:ind w:left="-142" w:right="156" w:firstLine="708"/>
        <w:jc w:val="both"/>
        <w:rPr>
          <w:highlight w:val="yellow"/>
        </w:rPr>
      </w:pPr>
      <w:r>
        <w:rPr>
          <w:highlight w:val="yellow"/>
        </w:rPr>
        <w:t xml:space="preserve">- </w:t>
      </w:r>
      <w:r w:rsidR="00A3764C" w:rsidRPr="00D86EEF">
        <w:rPr>
          <w:highlight w:val="yellow"/>
        </w:rPr>
        <w:t>Фамилия, имя, отчество кандидата;</w:t>
      </w:r>
    </w:p>
    <w:p w:rsidR="004822B9" w:rsidRDefault="004822B9" w:rsidP="006244BD">
      <w:pPr>
        <w:ind w:left="-142" w:right="156" w:firstLine="708"/>
        <w:jc w:val="both"/>
        <w:rPr>
          <w:highlight w:val="yellow"/>
        </w:rPr>
      </w:pPr>
      <w:r>
        <w:rPr>
          <w:highlight w:val="yellow"/>
        </w:rPr>
        <w:t>-</w:t>
      </w:r>
      <w:r w:rsidR="00A3764C" w:rsidRPr="00D86EEF">
        <w:rPr>
          <w:highlight w:val="yellow"/>
        </w:rPr>
        <w:t xml:space="preserve"> </w:t>
      </w:r>
      <w:r>
        <w:rPr>
          <w:highlight w:val="yellow"/>
        </w:rPr>
        <w:t>год</w:t>
      </w:r>
      <w:r w:rsidR="00A3764C" w:rsidRPr="00D86EEF">
        <w:rPr>
          <w:highlight w:val="yellow"/>
        </w:rPr>
        <w:t xml:space="preserve"> </w:t>
      </w:r>
      <w:r w:rsidR="00D86EEF" w:rsidRPr="00D86EEF">
        <w:rPr>
          <w:highlight w:val="yellow"/>
        </w:rPr>
        <w:t>рождения</w:t>
      </w:r>
      <w:r>
        <w:rPr>
          <w:highlight w:val="yellow"/>
        </w:rPr>
        <w:t xml:space="preserve"> кандидата;</w:t>
      </w:r>
    </w:p>
    <w:p w:rsidR="004822B9" w:rsidRDefault="004822B9" w:rsidP="006244BD">
      <w:pPr>
        <w:ind w:left="-142" w:right="156" w:firstLine="708"/>
        <w:jc w:val="both"/>
        <w:rPr>
          <w:highlight w:val="yellow"/>
        </w:rPr>
      </w:pPr>
      <w:r>
        <w:rPr>
          <w:highlight w:val="yellow"/>
        </w:rPr>
        <w:t>-</w:t>
      </w:r>
      <w:r w:rsidR="00D86EEF" w:rsidRPr="00D86EEF">
        <w:rPr>
          <w:highlight w:val="yellow"/>
        </w:rPr>
        <w:t xml:space="preserve"> субъект</w:t>
      </w:r>
      <w:r w:rsidR="00A3764C" w:rsidRPr="00D86EEF">
        <w:rPr>
          <w:highlight w:val="yellow"/>
        </w:rPr>
        <w:t xml:space="preserve"> выдвижения</w:t>
      </w:r>
      <w:r>
        <w:rPr>
          <w:highlight w:val="yellow"/>
        </w:rPr>
        <w:t>;</w:t>
      </w:r>
    </w:p>
    <w:p w:rsidR="00A3764C" w:rsidRDefault="004822B9" w:rsidP="006244BD">
      <w:pPr>
        <w:ind w:left="-142" w:right="156" w:firstLine="708"/>
        <w:jc w:val="both"/>
        <w:rPr>
          <w:highlight w:val="yellow"/>
        </w:rPr>
      </w:pPr>
      <w:r>
        <w:rPr>
          <w:highlight w:val="yellow"/>
        </w:rPr>
        <w:t>-</w:t>
      </w:r>
      <w:r w:rsidR="00A3764C" w:rsidRPr="00D86EEF">
        <w:rPr>
          <w:highlight w:val="yellow"/>
        </w:rPr>
        <w:t xml:space="preserve"> дата и номер решения о регистрации </w:t>
      </w:r>
      <w:r w:rsidR="00D86EEF" w:rsidRPr="00D86EEF">
        <w:rPr>
          <w:highlight w:val="yellow"/>
        </w:rPr>
        <w:t>кандидата.</w:t>
      </w:r>
    </w:p>
    <w:p w:rsidR="004822B9" w:rsidRPr="00D86EEF" w:rsidRDefault="004822B9" w:rsidP="006244BD">
      <w:pPr>
        <w:ind w:left="-142" w:right="156" w:firstLine="708"/>
        <w:jc w:val="both"/>
        <w:rPr>
          <w:highlight w:val="yellow"/>
        </w:rPr>
      </w:pPr>
    </w:p>
    <w:p w:rsidR="006244BD" w:rsidRPr="002307C2" w:rsidRDefault="00A3764C" w:rsidP="006244BD">
      <w:pPr>
        <w:ind w:left="-142" w:right="156" w:firstLine="708"/>
        <w:jc w:val="both"/>
      </w:pPr>
      <w:r w:rsidRPr="00D86EEF">
        <w:rPr>
          <w:highlight w:val="yellow"/>
        </w:rPr>
        <w:t xml:space="preserve">На сайте территориальной  избирательной комиссии размещаются сведения </w:t>
      </w:r>
      <w:r w:rsidR="006244BD" w:rsidRPr="00D86EEF">
        <w:rPr>
          <w:highlight w:val="yellow"/>
        </w:rPr>
        <w:t xml:space="preserve">  об этом (этих) кандидате (кандидатах), представленные при его (их) выдвижении в следующем</w:t>
      </w:r>
      <w:r w:rsidR="006244BD" w:rsidRPr="002307C2">
        <w:t xml:space="preserve"> объеме:1. Фамилия, имя, отчество кандидата; </w:t>
      </w:r>
      <w:r w:rsidR="002A163F">
        <w:t>дата</w:t>
      </w:r>
      <w:r w:rsidR="006244BD" w:rsidRPr="002307C2">
        <w:t xml:space="preserve"> рождения; наименование субъекта Российской Федерации, района, города или иного населенного пункта, где находится место жительства кандидата; сведения </w:t>
      </w:r>
      <w:r>
        <w:t xml:space="preserve"> </w:t>
      </w:r>
      <w:r w:rsidR="006244BD" w:rsidRPr="002307C2">
        <w:t>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принадлежность к политической партии, иному общественному объединению и статус в этой политической партии (общественном объединении)</w:t>
      </w:r>
      <w:r w:rsidR="006244BD" w:rsidRPr="002307C2">
        <w:rPr>
          <w:vertAlign w:val="superscript"/>
        </w:rPr>
        <w:footnoteReference w:id="1"/>
      </w:r>
      <w:r w:rsidR="006244BD" w:rsidRPr="002307C2">
        <w:t xml:space="preserve">; </w:t>
      </w:r>
      <w:r w:rsidR="006244BD" w:rsidRPr="002307C2">
        <w:rPr>
          <w:color w:val="000000"/>
        </w:rPr>
        <w:t>если у кандидата имелась или имеется судимость, указываются сведения о судимости кандидата,</w:t>
      </w:r>
      <w:r w:rsidR="006244BD" w:rsidRPr="002307C2">
        <w:rPr>
          <w:color w:val="000000"/>
          <w:vertAlign w:val="superscript"/>
        </w:rPr>
        <w:footnoteReference w:id="2"/>
      </w:r>
      <w:r w:rsidR="006244BD" w:rsidRPr="002307C2">
        <w:rPr>
          <w:color w:val="000000"/>
        </w:rPr>
        <w:t xml:space="preserve"> а если судимость снята или погашена, </w:t>
      </w:r>
      <w:r w:rsidR="006244BD" w:rsidRPr="002307C2">
        <w:t>–</w:t>
      </w:r>
      <w:r w:rsidR="006244BD" w:rsidRPr="002307C2">
        <w:rPr>
          <w:color w:val="000000"/>
        </w:rPr>
        <w:t xml:space="preserve"> также сведения о дате снятия или погашения судимости</w:t>
      </w:r>
      <w:r w:rsidR="006244BD" w:rsidRPr="002307C2">
        <w:t>.</w:t>
      </w:r>
    </w:p>
    <w:p w:rsidR="006244BD" w:rsidRPr="002307C2" w:rsidRDefault="006244BD" w:rsidP="006244BD">
      <w:pPr>
        <w:ind w:firstLine="567"/>
      </w:pPr>
      <w:r w:rsidRPr="002307C2">
        <w:t>2.          …………………………………………………………………………………</w:t>
      </w:r>
    </w:p>
    <w:p w:rsidR="006244BD" w:rsidRPr="002307C2" w:rsidRDefault="006244BD" w:rsidP="006244BD">
      <w:pPr>
        <w:ind w:firstLine="567"/>
        <w:jc w:val="center"/>
      </w:pPr>
      <w:r w:rsidRPr="002307C2">
        <w:t>и так далее по каждому кандидату.</w:t>
      </w:r>
    </w:p>
    <w:p w:rsidR="006244BD" w:rsidRDefault="006244BD" w:rsidP="002A163F">
      <w:pPr>
        <w:jc w:val="both"/>
      </w:pPr>
      <w:r w:rsidRPr="002307C2">
        <w:t xml:space="preserve">Кроме того, в соответствии с частью 7 статьи 20 областного закона от 15 марта </w:t>
      </w:r>
      <w:r w:rsidRPr="002307C2">
        <w:br/>
        <w:t>2012 года №</w:t>
      </w:r>
      <w:r w:rsidRPr="002307C2">
        <w:rPr>
          <w:lang w:val="en-US"/>
        </w:rPr>
        <w:t> </w:t>
      </w:r>
      <w:r w:rsidRPr="002307C2">
        <w:t xml:space="preserve">20-оз «О муниципальных выборах в Ленинградской области» </w:t>
      </w:r>
      <w:r w:rsidRPr="002307C2">
        <w:lastRenderedPageBreak/>
        <w:t>вышеназванные избирательные комиссии направляют в муниципальные периодические печатные издания сведения о выявленных фактах недостоверности сведений о кандидатах, представленных при их выдвижении,</w:t>
      </w:r>
      <w:r>
        <w:t xml:space="preserve"> </w:t>
      </w:r>
      <w:r w:rsidRPr="002307C2">
        <w:t>в объеме, установленном в приложении № 2 к настоящему постановлению (направляются только в случае их</w:t>
      </w:r>
      <w:r w:rsidR="00A3764C">
        <w:t xml:space="preserve"> наличия)</w:t>
      </w:r>
    </w:p>
    <w:sectPr w:rsidR="006244BD" w:rsidSect="00ED4A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605" w:rsidRDefault="00DF3605" w:rsidP="006244BD">
      <w:r>
        <w:separator/>
      </w:r>
    </w:p>
  </w:endnote>
  <w:endnote w:type="continuationSeparator" w:id="0">
    <w:p w:rsidR="00DF3605" w:rsidRDefault="00DF3605" w:rsidP="0062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605" w:rsidRDefault="00DF3605" w:rsidP="006244BD">
      <w:r>
        <w:separator/>
      </w:r>
    </w:p>
  </w:footnote>
  <w:footnote w:type="continuationSeparator" w:id="0">
    <w:p w:rsidR="00DF3605" w:rsidRDefault="00DF3605" w:rsidP="006244BD">
      <w:r>
        <w:continuationSeparator/>
      </w:r>
    </w:p>
  </w:footnote>
  <w:footnote w:id="1">
    <w:p w:rsidR="006244BD" w:rsidRPr="00D54E1E" w:rsidRDefault="006244BD" w:rsidP="006244BD">
      <w:pPr>
        <w:pStyle w:val="a6"/>
        <w:jc w:val="both"/>
      </w:pPr>
      <w:r w:rsidRPr="00D54E1E">
        <w:rPr>
          <w:rStyle w:val="a8"/>
        </w:rPr>
        <w:footnoteRef/>
      </w:r>
      <w:r w:rsidRPr="00D54E1E">
        <w:t xml:space="preserve">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w:t>
      </w:r>
      <w:r w:rsidRPr="00D54E1E">
        <w:br/>
        <w:t xml:space="preserve">в установленном законом порядке, и статус в этой политической партии, этом общественном объединении указываются, если такие сведения содержатся в заявлении кандидата о согласии баллотироваться </w:t>
      </w:r>
      <w:r w:rsidRPr="00D54E1E">
        <w:br/>
        <w:t>и подтверждены соответствующим документом.</w:t>
      </w:r>
    </w:p>
  </w:footnote>
  <w:footnote w:id="2">
    <w:p w:rsidR="006244BD" w:rsidRPr="00D54E1E" w:rsidRDefault="006244BD" w:rsidP="006244BD">
      <w:pPr>
        <w:jc w:val="both"/>
        <w:rPr>
          <w:sz w:val="20"/>
          <w:szCs w:val="20"/>
          <w:highlight w:val="cyan"/>
        </w:rPr>
      </w:pPr>
      <w:r w:rsidRPr="00D54E1E">
        <w:rPr>
          <w:rStyle w:val="a8"/>
          <w:sz w:val="20"/>
          <w:szCs w:val="20"/>
        </w:rPr>
        <w:footnoteRef/>
      </w:r>
      <w:r w:rsidRPr="00D54E1E">
        <w:rPr>
          <w:sz w:val="20"/>
          <w:szCs w:val="20"/>
        </w:rPr>
        <w:t xml:space="preserve">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D54E1E">
        <w:rPr>
          <w:sz w:val="20"/>
          <w:szCs w:val="20"/>
          <w:u w:val="single"/>
        </w:rPr>
        <w:t xml:space="preserve">сведения </w:t>
      </w:r>
      <w:r w:rsidRPr="00D54E1E">
        <w:rPr>
          <w:sz w:val="20"/>
          <w:szCs w:val="20"/>
          <w:u w:val="single"/>
        </w:rPr>
        <w:br/>
        <w:t>о судимости кандидата</w:t>
      </w:r>
      <w:r w:rsidRPr="00D54E1E">
        <w:rPr>
          <w:sz w:val="20"/>
          <w:szCs w:val="20"/>
        </w:rPr>
        <w:t xml:space="preserve">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6244BD" w:rsidRDefault="006244BD" w:rsidP="006244BD">
      <w:pPr>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3A72"/>
    <w:rsid w:val="00073E41"/>
    <w:rsid w:val="00123C39"/>
    <w:rsid w:val="00247EB0"/>
    <w:rsid w:val="002A163F"/>
    <w:rsid w:val="00331493"/>
    <w:rsid w:val="00367EDE"/>
    <w:rsid w:val="004822B9"/>
    <w:rsid w:val="00572268"/>
    <w:rsid w:val="006244BD"/>
    <w:rsid w:val="00793A72"/>
    <w:rsid w:val="00A3764C"/>
    <w:rsid w:val="00A50389"/>
    <w:rsid w:val="00AD0F9E"/>
    <w:rsid w:val="00C34CF3"/>
    <w:rsid w:val="00D86EEF"/>
    <w:rsid w:val="00DF3605"/>
    <w:rsid w:val="00E30A62"/>
    <w:rsid w:val="00ED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46CC"/>
  <w15:docId w15:val="{3D0E2AE0-28EC-4167-A983-13192176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3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uiPriority w:val="10"/>
    <w:locked/>
    <w:rsid w:val="00A50389"/>
    <w:rPr>
      <w:b/>
      <w:sz w:val="28"/>
    </w:rPr>
  </w:style>
  <w:style w:type="paragraph" w:styleId="a4">
    <w:name w:val="Title"/>
    <w:basedOn w:val="a"/>
    <w:link w:val="a3"/>
    <w:uiPriority w:val="10"/>
    <w:qFormat/>
    <w:rsid w:val="00A50389"/>
    <w:pPr>
      <w:jc w:val="center"/>
    </w:pPr>
    <w:rPr>
      <w:rFonts w:asciiTheme="minorHAnsi" w:eastAsiaTheme="minorHAnsi" w:hAnsiTheme="minorHAnsi" w:cstheme="minorBidi"/>
      <w:b/>
      <w:sz w:val="28"/>
      <w:szCs w:val="22"/>
      <w:lang w:eastAsia="en-US"/>
    </w:rPr>
  </w:style>
  <w:style w:type="character" w:customStyle="1" w:styleId="1">
    <w:name w:val="Заголовок Знак1"/>
    <w:basedOn w:val="a0"/>
    <w:uiPriority w:val="10"/>
    <w:rsid w:val="00A50389"/>
    <w:rPr>
      <w:rFonts w:asciiTheme="majorHAnsi" w:eastAsiaTheme="majorEastAsia" w:hAnsiTheme="majorHAnsi" w:cstheme="majorBidi"/>
      <w:spacing w:val="-10"/>
      <w:kern w:val="28"/>
      <w:sz w:val="56"/>
      <w:szCs w:val="56"/>
      <w:lang w:eastAsia="ru-RU"/>
    </w:rPr>
  </w:style>
  <w:style w:type="paragraph" w:styleId="a5">
    <w:name w:val="No Spacing"/>
    <w:uiPriority w:val="99"/>
    <w:rsid w:val="00A50389"/>
    <w:pPr>
      <w:spacing w:after="0" w:line="240" w:lineRule="auto"/>
    </w:pPr>
    <w:rPr>
      <w:rFonts w:ascii="Calibri" w:eastAsia="Times New Roman" w:hAnsi="Calibri" w:cs="Times New Roman"/>
      <w:lang w:eastAsia="ru-RU"/>
    </w:rPr>
  </w:style>
  <w:style w:type="paragraph" w:styleId="a6">
    <w:name w:val="footnote text"/>
    <w:basedOn w:val="a"/>
    <w:link w:val="a7"/>
    <w:uiPriority w:val="99"/>
    <w:semiHidden/>
    <w:rsid w:val="006244BD"/>
    <w:rPr>
      <w:sz w:val="20"/>
      <w:szCs w:val="20"/>
    </w:rPr>
  </w:style>
  <w:style w:type="character" w:customStyle="1" w:styleId="a7">
    <w:name w:val="Текст сноски Знак"/>
    <w:basedOn w:val="a0"/>
    <w:link w:val="a6"/>
    <w:uiPriority w:val="99"/>
    <w:semiHidden/>
    <w:rsid w:val="006244BD"/>
    <w:rPr>
      <w:rFonts w:ascii="Times New Roman" w:eastAsia="Times New Roman" w:hAnsi="Times New Roman" w:cs="Times New Roman"/>
      <w:sz w:val="20"/>
      <w:szCs w:val="20"/>
      <w:lang w:eastAsia="ru-RU"/>
    </w:rPr>
  </w:style>
  <w:style w:type="character" w:styleId="a8">
    <w:name w:val="footnote reference"/>
    <w:semiHidden/>
    <w:rsid w:val="006244BD"/>
    <w:rPr>
      <w:vertAlign w:val="superscript"/>
    </w:rPr>
  </w:style>
  <w:style w:type="paragraph" w:styleId="a9">
    <w:name w:val="Balloon Text"/>
    <w:basedOn w:val="a"/>
    <w:link w:val="aa"/>
    <w:uiPriority w:val="99"/>
    <w:semiHidden/>
    <w:unhideWhenUsed/>
    <w:rsid w:val="00331493"/>
    <w:rPr>
      <w:rFonts w:ascii="Segoe UI" w:hAnsi="Segoe UI" w:cs="Segoe UI"/>
      <w:sz w:val="18"/>
      <w:szCs w:val="18"/>
    </w:rPr>
  </w:style>
  <w:style w:type="character" w:customStyle="1" w:styleId="aa">
    <w:name w:val="Текст выноски Знак"/>
    <w:basedOn w:val="a0"/>
    <w:link w:val="a9"/>
    <w:uiPriority w:val="99"/>
    <w:semiHidden/>
    <w:rsid w:val="003314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007.iklenob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Валентина Николаевна</dc:creator>
  <cp:keywords/>
  <dc:description/>
  <cp:lastModifiedBy>Козлова Валентина Николаевна</cp:lastModifiedBy>
  <cp:revision>6</cp:revision>
  <cp:lastPrinted>2019-07-11T14:18:00Z</cp:lastPrinted>
  <dcterms:created xsi:type="dcterms:W3CDTF">2019-07-10T07:53:00Z</dcterms:created>
  <dcterms:modified xsi:type="dcterms:W3CDTF">2019-07-11T14:18:00Z</dcterms:modified>
</cp:coreProperties>
</file>