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A28932" w14:textId="77777777" w:rsidR="00CE7E55" w:rsidRDefault="00CE7E55" w:rsidP="00CE7E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3714921"/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14:paraId="407618F5" w14:textId="77777777" w:rsidR="00CE7E55" w:rsidRDefault="00CE7E55" w:rsidP="00CE7E55">
      <w:pPr>
        <w:tabs>
          <w:tab w:val="left" w:pos="382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0DA84806" w14:textId="0D631747" w:rsidR="00CE7E55" w:rsidRDefault="00CE7E55" w:rsidP="00CE7E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 февраля 2020 года                                                         № </w:t>
      </w:r>
      <w:r w:rsidR="00D50663">
        <w:rPr>
          <w:rFonts w:ascii="Times New Roman" w:hAnsi="Times New Roman" w:cs="Times New Roman"/>
          <w:sz w:val="28"/>
          <w:szCs w:val="28"/>
        </w:rPr>
        <w:t>47/726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BDFB991" w14:textId="77777777" w:rsidR="00CE7E55" w:rsidRDefault="00CE7E55" w:rsidP="00CE7E55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14:paraId="20DEA9AC" w14:textId="29D9B671" w:rsidR="00CE7E55" w:rsidRDefault="00CE7E55" w:rsidP="00CE7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 назначении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первого избирательного участка № 434</w:t>
      </w:r>
    </w:p>
    <w:p w14:paraId="191FF597" w14:textId="2E5EAACF" w:rsidR="00CE7E55" w:rsidRDefault="00CE7E55" w:rsidP="00CE7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Зайцевой Г.Н.</w:t>
      </w:r>
    </w:p>
    <w:p w14:paraId="7A1D6DFB" w14:textId="77777777" w:rsidR="00CE7E55" w:rsidRDefault="00CE7E55" w:rsidP="00CE7E5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 пунктом 11 статьи 29 Федерального закона от 12 июня 2002 года «Об основных гарантиях избирательных прав и права на участие в референдуме граждан Российской Федерации» территориальная избирательная комиссия Гатчинского муниципального района </w:t>
      </w:r>
    </w:p>
    <w:p w14:paraId="56112500" w14:textId="77777777" w:rsidR="00CE7E55" w:rsidRDefault="00CE7E55" w:rsidP="00CE7E5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И Л А</w:t>
      </w:r>
    </w:p>
    <w:p w14:paraId="6AC563B7" w14:textId="18259E8F" w:rsidR="00CE7E55" w:rsidRDefault="00CE7E55" w:rsidP="00CE7E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Назначить из резерва составов участковых избирательных комиссий членом участковой избирательной комиссии с правом решающего голоса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первого  избирательного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участка № 434 Зайцеву Галину Николаевну </w:t>
      </w:r>
      <w:r w:rsidR="006A78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Предложена для назначения в состав избирательной комиссии Советом депутатов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Войсковицкое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Гатчинского муниципального района </w:t>
      </w:r>
      <w:r w:rsidR="006A78D0">
        <w:rPr>
          <w:rFonts w:ascii="Times New Roman" w:hAnsi="Times New Roman" w:cs="Times New Roman"/>
          <w:sz w:val="28"/>
          <w:szCs w:val="28"/>
        </w:rPr>
        <w:t>.</w:t>
      </w:r>
    </w:p>
    <w:p w14:paraId="661A22D1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Председатель</w:t>
      </w:r>
    </w:p>
    <w:p w14:paraId="13B69C3F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5F94DB13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И.Л.Смык</w:t>
      </w:r>
      <w:proofErr w:type="spellEnd"/>
    </w:p>
    <w:p w14:paraId="6CA55EF6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38F543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Секретарь</w:t>
      </w:r>
    </w:p>
    <w:p w14:paraId="6725C269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14:paraId="2EA02364" w14:textId="77777777" w:rsidR="006A78D0" w:rsidRPr="006A78D0" w:rsidRDefault="006A78D0" w:rsidP="006A78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78D0">
        <w:rPr>
          <w:rFonts w:ascii="Times New Roman" w:hAnsi="Times New Roman" w:cs="Times New Roman"/>
          <w:sz w:val="28"/>
          <w:szCs w:val="28"/>
        </w:rPr>
        <w:t xml:space="preserve">Гатчинского муниципального района                                          </w:t>
      </w:r>
      <w:proofErr w:type="spellStart"/>
      <w:r w:rsidRPr="006A78D0">
        <w:rPr>
          <w:rFonts w:ascii="Times New Roman" w:hAnsi="Times New Roman" w:cs="Times New Roman"/>
          <w:sz w:val="28"/>
          <w:szCs w:val="28"/>
        </w:rPr>
        <w:t>А.В.Журавлева</w:t>
      </w:r>
      <w:proofErr w:type="spellEnd"/>
    </w:p>
    <w:bookmarkEnd w:id="0"/>
    <w:p w14:paraId="0D749989" w14:textId="77777777" w:rsidR="00567A02" w:rsidRDefault="00567A02"/>
    <w:sectPr w:rsidR="00567A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379"/>
    <w:rsid w:val="00323379"/>
    <w:rsid w:val="00567A02"/>
    <w:rsid w:val="006A78D0"/>
    <w:rsid w:val="00CE7E55"/>
    <w:rsid w:val="00D5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75E88"/>
  <w15:chartTrackingRefBased/>
  <w15:docId w15:val="{41ADDF3C-0CDE-425C-9E2D-AF51AD2E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7E5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</cp:revision>
  <dcterms:created xsi:type="dcterms:W3CDTF">2020-02-26T05:46:00Z</dcterms:created>
  <dcterms:modified xsi:type="dcterms:W3CDTF">2020-02-27T14:07:00Z</dcterms:modified>
</cp:coreProperties>
</file>