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869"/>
      </w:tblGrid>
      <w:tr w:rsidR="009555BA" w:rsidTr="009555BA">
        <w:tc>
          <w:tcPr>
            <w:tcW w:w="2869" w:type="dxa"/>
          </w:tcPr>
          <w:p w:rsidR="009555BA" w:rsidRDefault="009555BA">
            <w:pPr>
              <w:spacing w:after="0" w:line="240" w:lineRule="auto"/>
            </w:pPr>
          </w:p>
        </w:tc>
      </w:tr>
    </w:tbl>
    <w:p w:rsidR="009555BA" w:rsidRDefault="009555BA" w:rsidP="009555BA">
      <w:pPr>
        <w:pStyle w:val="2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</w:p>
    <w:p w:rsidR="00975FE9" w:rsidRPr="00975FE9" w:rsidRDefault="009555BA" w:rsidP="00975FE9">
      <w:pPr>
        <w:pStyle w:val="2"/>
        <w:spacing w:after="0" w:line="240" w:lineRule="auto"/>
        <w:ind w:firstLine="0"/>
        <w:jc w:val="left"/>
        <w:rPr>
          <w:b/>
          <w:bCs/>
          <w:szCs w:val="20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="00975FE9" w:rsidRPr="00975FE9">
        <w:rPr>
          <w:b/>
          <w:bCs/>
          <w:szCs w:val="20"/>
        </w:rPr>
        <w:t>Выборы депутатов Государственной Думы Федерального Собрания Российской Федерации восьмого созыва</w:t>
      </w:r>
    </w:p>
    <w:p w:rsidR="00975FE9" w:rsidRPr="00975FE9" w:rsidRDefault="00975FE9" w:rsidP="00975F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 сентября 2021 года</w:t>
      </w:r>
    </w:p>
    <w:p w:rsidR="00975FE9" w:rsidRPr="00975FE9" w:rsidRDefault="00975FE9" w:rsidP="00975FE9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5FE9" w:rsidRDefault="00975FE9" w:rsidP="00975FE9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75F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Территориальная избирательная комиссия                                           Гатчинского муниципального района Ленинградской области</w:t>
      </w:r>
    </w:p>
    <w:p w:rsidR="00AB28CC" w:rsidRPr="00975FE9" w:rsidRDefault="00AB28CC" w:rsidP="00975FE9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5FE9" w:rsidRPr="00975FE9" w:rsidRDefault="00975FE9" w:rsidP="00975FE9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5FE9" w:rsidRPr="00AB28CC" w:rsidRDefault="00975FE9" w:rsidP="00975FE9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B28C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Решение</w:t>
      </w:r>
    </w:p>
    <w:p w:rsidR="00AB28CC" w:rsidRPr="00975FE9" w:rsidRDefault="00AB28CC" w:rsidP="00975FE9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5FE9" w:rsidRDefault="005F3253" w:rsidP="00975FE9">
      <w:pPr>
        <w:autoSpaceDE w:val="0"/>
        <w:autoSpaceDN w:val="0"/>
        <w:spacing w:after="0" w:line="240" w:lineRule="auto"/>
        <w:outlineLvl w:val="6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</w:t>
      </w:r>
      <w:r w:rsidR="00A04BB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11 сентября </w:t>
      </w:r>
      <w:r w:rsidR="00975FE9" w:rsidRPr="00975F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2021 года                               </w:t>
      </w:r>
      <w:r w:rsidR="00A04BB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975FE9" w:rsidRPr="00975FE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№ </w:t>
      </w:r>
      <w:r w:rsidR="00594B61">
        <w:rPr>
          <w:rFonts w:ascii="Times New Roman" w:eastAsia="Times New Roman" w:hAnsi="Times New Roman"/>
          <w:bCs/>
          <w:sz w:val="26"/>
          <w:szCs w:val="26"/>
          <w:lang w:eastAsia="ru-RU"/>
        </w:rPr>
        <w:t>96/</w:t>
      </w:r>
      <w:bookmarkStart w:id="0" w:name="_GoBack"/>
      <w:bookmarkEnd w:id="0"/>
      <w:r w:rsidR="00594B61">
        <w:rPr>
          <w:rFonts w:ascii="Times New Roman" w:eastAsia="Times New Roman" w:hAnsi="Times New Roman"/>
          <w:bCs/>
          <w:sz w:val="26"/>
          <w:szCs w:val="26"/>
          <w:lang w:eastAsia="ru-RU"/>
        </w:rPr>
        <w:t>1460</w:t>
      </w:r>
    </w:p>
    <w:p w:rsidR="00AB28CC" w:rsidRDefault="00AB28CC" w:rsidP="00975FE9">
      <w:pPr>
        <w:autoSpaceDE w:val="0"/>
        <w:autoSpaceDN w:val="0"/>
        <w:spacing w:after="0" w:line="240" w:lineRule="auto"/>
        <w:outlineLvl w:val="6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B28CC" w:rsidRPr="00975FE9" w:rsidRDefault="00AB28CC" w:rsidP="00975FE9">
      <w:pPr>
        <w:autoSpaceDE w:val="0"/>
        <w:autoSpaceDN w:val="0"/>
        <w:spacing w:after="0" w:line="240" w:lineRule="auto"/>
        <w:outlineLvl w:val="6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75FE9" w:rsidRDefault="00975FE9" w:rsidP="00975FE9">
      <w:pPr>
        <w:spacing w:before="120" w:after="0" w:line="240" w:lineRule="auto"/>
        <w:ind w:left="-284" w:righ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E9">
        <w:rPr>
          <w:rFonts w:ascii="Times New Roman" w:eastAsia="Times New Roman" w:hAnsi="Times New Roman"/>
          <w:b/>
          <w:sz w:val="28"/>
          <w:szCs w:val="28"/>
          <w:lang w:eastAsia="ru-RU"/>
        </w:rPr>
        <w:t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</w:t>
      </w:r>
      <w:r w:rsidR="00594B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Российской Федерации восьмого </w:t>
      </w:r>
      <w:proofErr w:type="gramStart"/>
      <w:r w:rsidRPr="00975F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созыва,   </w:t>
      </w:r>
      <w:proofErr w:type="gramEnd"/>
      <w:r w:rsidRPr="00975F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передаваемых участковым избирательным комиссиям </w:t>
      </w:r>
    </w:p>
    <w:p w:rsidR="00AB28CC" w:rsidRDefault="00AB28CC" w:rsidP="00975FE9">
      <w:pPr>
        <w:spacing w:before="120" w:after="0" w:line="240" w:lineRule="auto"/>
        <w:ind w:left="-284" w:righ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3253" w:rsidRPr="005F3253" w:rsidRDefault="005F3253" w:rsidP="005F3253">
      <w:pPr>
        <w:spacing w:before="120" w:after="0" w:line="240" w:lineRule="auto"/>
        <w:ind w:left="-284" w:righ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25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</w:t>
      </w:r>
      <w:r w:rsidR="00EE53C3">
        <w:rPr>
          <w:rFonts w:ascii="Times New Roman" w:eastAsia="Times New Roman" w:hAnsi="Times New Roman"/>
          <w:sz w:val="28"/>
          <w:szCs w:val="28"/>
          <w:lang w:eastAsia="ru-RU"/>
        </w:rPr>
        <w:t xml:space="preserve"> 2,</w:t>
      </w:r>
      <w:r w:rsidRPr="005F3253">
        <w:rPr>
          <w:rFonts w:ascii="Times New Roman" w:eastAsia="Times New Roman" w:hAnsi="Times New Roman"/>
          <w:sz w:val="28"/>
          <w:szCs w:val="28"/>
          <w:lang w:eastAsia="ru-RU"/>
        </w:rPr>
        <w:t xml:space="preserve"> 14 статьи 79 Федерального закона «О выборах депутатов Государственной Думы Федерального Собрания Российской Федерации» территориальная избирательная комиссия Гатчинского муниципального района </w:t>
      </w:r>
      <w:r w:rsidR="00594B61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Pr="005F3253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975FE9" w:rsidRPr="00975FE9" w:rsidRDefault="00975FE9" w:rsidP="00975FE9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FE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</w:t>
      </w:r>
    </w:p>
    <w:p w:rsidR="00975FE9" w:rsidRDefault="005F3253" w:rsidP="005F325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</w:t>
      </w:r>
      <w:r w:rsidR="00975FE9" w:rsidRPr="005F3253">
        <w:rPr>
          <w:rFonts w:ascii="Times New Roman" w:eastAsia="Times New Roman" w:hAnsi="Times New Roman"/>
          <w:sz w:val="28"/>
          <w:szCs w:val="28"/>
          <w:lang w:eastAsia="ru-RU"/>
        </w:rPr>
        <w:t>Передать в участковые избирательные комиссии Гатчинского муниципального района по акту следующее количество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(далее – марки)</w:t>
      </w:r>
      <w:r w:rsidR="00AB28CC" w:rsidRPr="00AB28CC">
        <w:t xml:space="preserve"> </w:t>
      </w:r>
      <w:r w:rsidR="00AB28CC" w:rsidRPr="00AB28CC">
        <w:rPr>
          <w:rFonts w:ascii="Times New Roman" w:eastAsia="Times New Roman" w:hAnsi="Times New Roman"/>
          <w:sz w:val="28"/>
          <w:szCs w:val="28"/>
          <w:lang w:eastAsia="ru-RU"/>
        </w:rPr>
        <w:t>по федеральному избирательному округу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приложения №1</w:t>
      </w:r>
    </w:p>
    <w:p w:rsidR="00AB28CC" w:rsidRDefault="00AB28CC" w:rsidP="005F325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8CC" w:rsidRDefault="00AB28CC" w:rsidP="005F325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</w:t>
      </w:r>
      <w:r w:rsidRPr="00AB28CC">
        <w:rPr>
          <w:rFonts w:ascii="Times New Roman" w:eastAsia="Times New Roman" w:hAnsi="Times New Roman"/>
          <w:sz w:val="28"/>
          <w:szCs w:val="28"/>
          <w:lang w:eastAsia="ru-RU"/>
        </w:rPr>
        <w:t xml:space="preserve">.Передать в участковые избирательные комиссии Гатчинского муниципального района по акту следующее количество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(далее – марки) по одномандатным избирательным округам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 №2</w:t>
      </w:r>
    </w:p>
    <w:p w:rsidR="00EE53C3" w:rsidRDefault="00EE53C3" w:rsidP="005F325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3C3" w:rsidRDefault="00AB28CC" w:rsidP="00EE53C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</w:t>
      </w:r>
      <w:r w:rsidR="00EE53C3" w:rsidRPr="00EE53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53C3" w:rsidRPr="00EE53C3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разместить на официальном сайте территориальной избирательной комиссии Гатчинского муниципального района.</w:t>
      </w:r>
    </w:p>
    <w:p w:rsidR="00EE53C3" w:rsidRDefault="00EE53C3" w:rsidP="00EE53C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3C3" w:rsidRPr="00EE53C3" w:rsidRDefault="00AB28CC" w:rsidP="00EE53C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4</w:t>
      </w:r>
      <w:r w:rsidR="00EE53C3" w:rsidRPr="00EE53C3">
        <w:rPr>
          <w:rFonts w:ascii="Times New Roman" w:eastAsia="Times New Roman" w:hAnsi="Times New Roman"/>
          <w:sz w:val="28"/>
          <w:szCs w:val="28"/>
          <w:lang w:eastAsia="ru-RU"/>
        </w:rPr>
        <w:t>.    Контроль за выполнением настоящего решения возложить на секретаря избирательной комиссии Кузьмину Татьяну Васильевну.</w:t>
      </w:r>
    </w:p>
    <w:p w:rsidR="00EE53C3" w:rsidRPr="005F3253" w:rsidRDefault="00EE53C3" w:rsidP="005F3253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FD" w:rsidRPr="005F3253" w:rsidRDefault="00131EFD" w:rsidP="00131EFD">
      <w:pPr>
        <w:pStyle w:val="2"/>
        <w:spacing w:after="0" w:line="240" w:lineRule="auto"/>
        <w:ind w:left="283" w:firstLine="709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714"/>
        <w:gridCol w:w="278"/>
        <w:gridCol w:w="1809"/>
        <w:gridCol w:w="410"/>
        <w:gridCol w:w="2469"/>
      </w:tblGrid>
      <w:tr w:rsidR="00131EFD" w:rsidRPr="005F3253" w:rsidTr="00131EFD">
        <w:tc>
          <w:tcPr>
            <w:tcW w:w="675" w:type="dxa"/>
            <w:hideMark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</w:pPr>
            <w:r w:rsidRPr="005F3253">
              <w:t>МП</w:t>
            </w:r>
          </w:p>
        </w:tc>
        <w:tc>
          <w:tcPr>
            <w:tcW w:w="3828" w:type="dxa"/>
            <w:hideMark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  <w:jc w:val="center"/>
            </w:pPr>
            <w:r w:rsidRPr="005F3253">
              <w:t>Председатель территориальной избирательной комиссии</w:t>
            </w:r>
            <w:r w:rsidR="00594B61">
              <w:t xml:space="preserve"> (с полномочиями ОИК)</w:t>
            </w:r>
          </w:p>
        </w:tc>
        <w:tc>
          <w:tcPr>
            <w:tcW w:w="283" w:type="dxa"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</w:pPr>
          </w:p>
        </w:tc>
        <w:tc>
          <w:tcPr>
            <w:tcW w:w="425" w:type="dxa"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EFD" w:rsidRPr="005F3253" w:rsidRDefault="00596764" w:rsidP="00A8637E">
            <w:pPr>
              <w:pStyle w:val="2"/>
              <w:spacing w:after="0" w:line="240" w:lineRule="auto"/>
              <w:ind w:firstLine="0"/>
            </w:pPr>
            <w:r w:rsidRPr="005F3253">
              <w:t xml:space="preserve">     </w:t>
            </w:r>
            <w:proofErr w:type="spellStart"/>
            <w:r w:rsidR="00A8637E" w:rsidRPr="005F3253">
              <w:t>И.Л.Смык</w:t>
            </w:r>
            <w:proofErr w:type="spellEnd"/>
          </w:p>
        </w:tc>
      </w:tr>
      <w:tr w:rsidR="00131EFD" w:rsidRPr="005F3253" w:rsidTr="00131EFD">
        <w:tc>
          <w:tcPr>
            <w:tcW w:w="675" w:type="dxa"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</w:pPr>
          </w:p>
        </w:tc>
        <w:tc>
          <w:tcPr>
            <w:tcW w:w="3828" w:type="dxa"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  <w:jc w:val="center"/>
            </w:pPr>
          </w:p>
        </w:tc>
        <w:tc>
          <w:tcPr>
            <w:tcW w:w="283" w:type="dxa"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  <w:jc w:val="center"/>
            </w:pPr>
            <w:r w:rsidRPr="005F3253">
              <w:t>(подпись)</w:t>
            </w:r>
          </w:p>
        </w:tc>
        <w:tc>
          <w:tcPr>
            <w:tcW w:w="425" w:type="dxa"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EFD" w:rsidRPr="005F3253" w:rsidRDefault="00596764">
            <w:pPr>
              <w:pStyle w:val="2"/>
              <w:spacing w:after="0" w:line="240" w:lineRule="auto"/>
              <w:ind w:firstLine="0"/>
              <w:jc w:val="center"/>
            </w:pPr>
            <w:r w:rsidRPr="005F3253">
              <w:t>(фамилия, инициалы)</w:t>
            </w:r>
          </w:p>
        </w:tc>
      </w:tr>
      <w:tr w:rsidR="00131EFD" w:rsidRPr="005F3253" w:rsidTr="00131EFD">
        <w:tc>
          <w:tcPr>
            <w:tcW w:w="675" w:type="dxa"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</w:pPr>
          </w:p>
        </w:tc>
        <w:tc>
          <w:tcPr>
            <w:tcW w:w="3828" w:type="dxa"/>
            <w:hideMark/>
          </w:tcPr>
          <w:p w:rsidR="00D951D0" w:rsidRPr="005F3253" w:rsidRDefault="00D951D0">
            <w:pPr>
              <w:pStyle w:val="2"/>
              <w:spacing w:after="0" w:line="240" w:lineRule="auto"/>
              <w:ind w:firstLine="0"/>
              <w:jc w:val="center"/>
            </w:pPr>
          </w:p>
          <w:p w:rsidR="00131EFD" w:rsidRPr="005F3253" w:rsidRDefault="00131EFD">
            <w:pPr>
              <w:pStyle w:val="2"/>
              <w:spacing w:after="0" w:line="240" w:lineRule="auto"/>
              <w:ind w:firstLine="0"/>
              <w:jc w:val="center"/>
            </w:pPr>
            <w:r w:rsidRPr="005F3253">
              <w:t>Секретарь территориальной избирательной комиссии</w:t>
            </w:r>
            <w:r w:rsidR="00594B61">
              <w:t xml:space="preserve"> (с полномочиями ОИК)</w:t>
            </w:r>
          </w:p>
        </w:tc>
        <w:tc>
          <w:tcPr>
            <w:tcW w:w="283" w:type="dxa"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  <w:jc w:val="center"/>
            </w:pPr>
          </w:p>
        </w:tc>
        <w:tc>
          <w:tcPr>
            <w:tcW w:w="425" w:type="dxa"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  <w:jc w:val="center"/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  <w:jc w:val="center"/>
            </w:pPr>
          </w:p>
          <w:p w:rsidR="00D951D0" w:rsidRPr="005F3253" w:rsidRDefault="00D951D0">
            <w:pPr>
              <w:pStyle w:val="2"/>
              <w:spacing w:after="0" w:line="240" w:lineRule="auto"/>
              <w:ind w:firstLine="0"/>
              <w:jc w:val="center"/>
            </w:pPr>
          </w:p>
          <w:p w:rsidR="00D951D0" w:rsidRPr="005F3253" w:rsidRDefault="00A8637E">
            <w:pPr>
              <w:pStyle w:val="2"/>
              <w:spacing w:after="0" w:line="240" w:lineRule="auto"/>
              <w:ind w:firstLine="0"/>
              <w:jc w:val="center"/>
            </w:pPr>
            <w:proofErr w:type="spellStart"/>
            <w:r w:rsidRPr="005F3253">
              <w:t>Т.В.Кузьмина</w:t>
            </w:r>
            <w:proofErr w:type="spellEnd"/>
          </w:p>
        </w:tc>
      </w:tr>
      <w:tr w:rsidR="00131EFD" w:rsidRPr="005F3253" w:rsidTr="00131EFD">
        <w:tc>
          <w:tcPr>
            <w:tcW w:w="675" w:type="dxa"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</w:pPr>
          </w:p>
        </w:tc>
        <w:tc>
          <w:tcPr>
            <w:tcW w:w="3828" w:type="dxa"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</w:pPr>
          </w:p>
        </w:tc>
        <w:tc>
          <w:tcPr>
            <w:tcW w:w="283" w:type="dxa"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  <w:jc w:val="center"/>
            </w:pPr>
            <w:r w:rsidRPr="005F3253">
              <w:t>(подпись)</w:t>
            </w:r>
          </w:p>
        </w:tc>
        <w:tc>
          <w:tcPr>
            <w:tcW w:w="425" w:type="dxa"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  <w:jc w:val="center"/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1EFD" w:rsidRPr="005F3253" w:rsidRDefault="00131EFD">
            <w:pPr>
              <w:pStyle w:val="2"/>
              <w:spacing w:after="0" w:line="240" w:lineRule="auto"/>
              <w:ind w:firstLine="0"/>
              <w:jc w:val="center"/>
            </w:pPr>
            <w:r w:rsidRPr="005F3253">
              <w:t>(фамилия, инициалы)</w:t>
            </w:r>
          </w:p>
        </w:tc>
      </w:tr>
    </w:tbl>
    <w:p w:rsidR="005140DC" w:rsidRDefault="005140DC" w:rsidP="00EE53C3"/>
    <w:sectPr w:rsidR="0051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FD"/>
    <w:rsid w:val="00131EFD"/>
    <w:rsid w:val="001E4ABE"/>
    <w:rsid w:val="002262E5"/>
    <w:rsid w:val="0028456A"/>
    <w:rsid w:val="004B1FE2"/>
    <w:rsid w:val="005140DC"/>
    <w:rsid w:val="00585503"/>
    <w:rsid w:val="00594B61"/>
    <w:rsid w:val="00596764"/>
    <w:rsid w:val="005C72E3"/>
    <w:rsid w:val="005F3253"/>
    <w:rsid w:val="006A3793"/>
    <w:rsid w:val="006B467F"/>
    <w:rsid w:val="00714C11"/>
    <w:rsid w:val="00760588"/>
    <w:rsid w:val="00812F97"/>
    <w:rsid w:val="0093552F"/>
    <w:rsid w:val="009555BA"/>
    <w:rsid w:val="00975FE9"/>
    <w:rsid w:val="009C6651"/>
    <w:rsid w:val="00A04BB9"/>
    <w:rsid w:val="00A1608A"/>
    <w:rsid w:val="00A26AA8"/>
    <w:rsid w:val="00A8637E"/>
    <w:rsid w:val="00AB28CC"/>
    <w:rsid w:val="00BD5E44"/>
    <w:rsid w:val="00C342D7"/>
    <w:rsid w:val="00C8492D"/>
    <w:rsid w:val="00C91C69"/>
    <w:rsid w:val="00D132D8"/>
    <w:rsid w:val="00D8380E"/>
    <w:rsid w:val="00D85FCC"/>
    <w:rsid w:val="00D951D0"/>
    <w:rsid w:val="00EE53C3"/>
    <w:rsid w:val="00F21C88"/>
    <w:rsid w:val="00F32067"/>
    <w:rsid w:val="00F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3F12"/>
  <w15:chartTrackingRefBased/>
  <w15:docId w15:val="{B1668778-DC10-4E8B-A971-69FA691E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1E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1EFD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131EFD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31E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31E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1EFD"/>
    <w:rPr>
      <w:rFonts w:ascii="Calibri" w:eastAsia="Calibri" w:hAnsi="Calibri" w:cs="Times New Roman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131EFD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131E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uiPriority w:val="99"/>
    <w:rsid w:val="00131EF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131EFD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-15">
    <w:name w:val="текст14-15"/>
    <w:basedOn w:val="a"/>
    <w:uiPriority w:val="99"/>
    <w:rsid w:val="00131EFD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B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Смык Ирина Леонидовна</cp:lastModifiedBy>
  <cp:revision>25</cp:revision>
  <cp:lastPrinted>2021-09-13T14:56:00Z</cp:lastPrinted>
  <dcterms:created xsi:type="dcterms:W3CDTF">2021-05-31T09:17:00Z</dcterms:created>
  <dcterms:modified xsi:type="dcterms:W3CDTF">2021-09-13T14:56:00Z</dcterms:modified>
</cp:coreProperties>
</file>