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       </w:t>
      </w:r>
      <w:r w:rsidRPr="00D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EF" w:rsidRPr="00DD71EF" w:rsidRDefault="00DD71EF" w:rsidP="00DD71E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106/1502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1EF" w:rsidRPr="00DD71EF" w:rsidRDefault="00DD71EF" w:rsidP="00DD71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номенклатуры дел территориальной избирательной комиссии Гатчинского муниципального района </w:t>
      </w:r>
    </w:p>
    <w:p w:rsidR="00DD71EF" w:rsidRPr="00DD71EF" w:rsidRDefault="00DD71EF" w:rsidP="00DD71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 на 2022 год</w:t>
      </w:r>
    </w:p>
    <w:p w:rsidR="00DD71EF" w:rsidRPr="00DD71EF" w:rsidRDefault="00DD71EF" w:rsidP="00DD71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D71EF" w:rsidRPr="00DD71EF" w:rsidRDefault="00DD71EF" w:rsidP="00DD71EF">
      <w:pPr>
        <w:spacing w:after="0" w:line="240" w:lineRule="auto"/>
        <w:ind w:left="-284" w:firstLine="4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подпунктом «ж»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Приказом архивного агентства от 20 декабря 2019 года № 236-ФЗ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</w:t>
      </w:r>
    </w:p>
    <w:p w:rsidR="00DD71EF" w:rsidRPr="00DD71EF" w:rsidRDefault="00DD71EF" w:rsidP="00DD71EF">
      <w:pPr>
        <w:spacing w:after="0" w:line="240" w:lineRule="auto"/>
        <w:ind w:left="-284" w:firstLine="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71EF" w:rsidRPr="00DD71EF" w:rsidRDefault="00DD71EF" w:rsidP="00DD71EF">
      <w:pPr>
        <w:spacing w:after="120" w:line="240" w:lineRule="auto"/>
        <w:ind w:right="-30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</w:t>
      </w:r>
      <w:r w:rsidRPr="00D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D71EF" w:rsidRPr="00DD71EF" w:rsidRDefault="00DD71EF" w:rsidP="00DD71EF">
      <w:pPr>
        <w:spacing w:after="0" w:line="240" w:lineRule="auto"/>
        <w:ind w:left="-284" w:right="-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номенклатуру дел (прилагается) территориальной избирательной комиссии Гатчинского муниципального района (далее –  номенклатура дел) на 2022 год. </w:t>
      </w:r>
    </w:p>
    <w:p w:rsidR="00DD71EF" w:rsidRPr="00DD71EF" w:rsidRDefault="00DD71EF" w:rsidP="00DD71EF">
      <w:pPr>
        <w:spacing w:after="0" w:line="240" w:lineRule="auto"/>
        <w:ind w:left="-284" w:right="-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Разместить настоящее решение  на официальном сайте Территориальной избирательной комиссии Гатчинского муниципального района.</w:t>
      </w:r>
    </w:p>
    <w:p w:rsidR="00DD71EF" w:rsidRPr="00DD71EF" w:rsidRDefault="00DD71EF" w:rsidP="00DD71EF">
      <w:pPr>
        <w:spacing w:after="120" w:line="240" w:lineRule="auto"/>
        <w:ind w:right="-3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Т.В.Кузьмина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71EF" w:rsidRPr="00DD71EF" w:rsidSect="00B26BB1">
          <w:headerReference w:type="first" r:id="rId4"/>
          <w:pgSz w:w="11907" w:h="16840"/>
          <w:pgMar w:top="284" w:right="850" w:bottom="284" w:left="1418" w:header="720" w:footer="720" w:gutter="0"/>
          <w:pgNumType w:start="2"/>
          <w:cols w:space="720"/>
          <w:docGrid w:linePitch="326"/>
        </w:sectPr>
      </w:pPr>
    </w:p>
    <w:p w:rsidR="00DD71EF" w:rsidRPr="00DD71EF" w:rsidRDefault="00DD71EF" w:rsidP="00DD71EF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 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декабря 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106/1502</w:t>
      </w:r>
      <w:bookmarkStart w:id="0" w:name="_GoBack"/>
      <w:bookmarkEnd w:id="0"/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</w:t>
      </w:r>
    </w:p>
    <w:p w:rsidR="00DD71EF" w:rsidRPr="00DD71EF" w:rsidRDefault="00DD71EF" w:rsidP="00DD71EF">
      <w:pPr>
        <w:keepNext/>
        <w:keepLines/>
        <w:spacing w:before="40" w:after="0" w:line="240" w:lineRule="auto"/>
        <w:jc w:val="center"/>
        <w:outlineLvl w:val="5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Theme="majorEastAsia" w:hAnsi="Times New Roman" w:cs="Times New Roman"/>
          <w:sz w:val="28"/>
          <w:szCs w:val="28"/>
          <w:lang w:eastAsia="ru-RU"/>
        </w:rPr>
        <w:t>Территориальной  избирательной комиссии</w:t>
      </w: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DD71EF" w:rsidRPr="00DD71EF" w:rsidRDefault="00DD71EF" w:rsidP="00DD71EF">
      <w:pPr>
        <w:keepNext/>
        <w:keepLines/>
        <w:spacing w:before="40" w:after="0" w:line="240" w:lineRule="auto"/>
        <w:jc w:val="center"/>
        <w:outlineLvl w:val="5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DD71EF">
        <w:rPr>
          <w:rFonts w:ascii="Times New Roman" w:eastAsiaTheme="majorEastAsia" w:hAnsi="Times New Roman" w:cs="Times New Roman"/>
          <w:sz w:val="28"/>
          <w:szCs w:val="28"/>
          <w:lang w:eastAsia="ru-RU"/>
        </w:rPr>
        <w:t>Ленинградской области на 2022 год</w:t>
      </w: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EF" w:rsidRPr="00DD71EF" w:rsidRDefault="00DD71EF" w:rsidP="00DD71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1EF" w:rsidRPr="00DD71EF" w:rsidRDefault="00DD71EF" w:rsidP="00DD71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71EF" w:rsidRPr="00DD71EF" w:rsidRDefault="00DD71EF" w:rsidP="00DD71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275"/>
      </w:tblGrid>
      <w:tr w:rsidR="00DD71EF" w:rsidRPr="00DD71EF" w:rsidTr="00AA6BCB">
        <w:tc>
          <w:tcPr>
            <w:tcW w:w="7867" w:type="dxa"/>
            <w:hideMark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по применению</w:t>
            </w:r>
          </w:p>
        </w:tc>
        <w:tc>
          <w:tcPr>
            <w:tcW w:w="1275" w:type="dxa"/>
            <w:hideMark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71EF" w:rsidRPr="00DD71EF" w:rsidTr="00AA6BCB">
        <w:tc>
          <w:tcPr>
            <w:tcW w:w="7867" w:type="dxa"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1EF" w:rsidRPr="00DD71EF" w:rsidTr="00AA6BCB">
        <w:tc>
          <w:tcPr>
            <w:tcW w:w="7867" w:type="dxa"/>
            <w:hideMark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сокращений</w:t>
            </w:r>
          </w:p>
        </w:tc>
        <w:tc>
          <w:tcPr>
            <w:tcW w:w="1275" w:type="dxa"/>
            <w:hideMark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71EF" w:rsidRPr="00DD71EF" w:rsidTr="00AA6BCB">
        <w:tc>
          <w:tcPr>
            <w:tcW w:w="7867" w:type="dxa"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1EF" w:rsidRPr="00DD71EF" w:rsidTr="00AA6BCB">
        <w:tc>
          <w:tcPr>
            <w:tcW w:w="7867" w:type="dxa"/>
            <w:hideMark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01. </w:t>
            </w: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Организационно-распорядительная документация</w:t>
            </w:r>
          </w:p>
        </w:tc>
        <w:tc>
          <w:tcPr>
            <w:tcW w:w="1275" w:type="dxa"/>
            <w:hideMark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D71EF" w:rsidRPr="00DD71EF" w:rsidTr="00AA6BCB">
        <w:tc>
          <w:tcPr>
            <w:tcW w:w="7867" w:type="dxa"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1EF" w:rsidRPr="00DD71EF" w:rsidTr="00AA6BCB">
        <w:tc>
          <w:tcPr>
            <w:tcW w:w="7867" w:type="dxa"/>
            <w:hideMark/>
          </w:tcPr>
          <w:p w:rsidR="00DD71EF" w:rsidRPr="00DD71EF" w:rsidRDefault="00DD71EF" w:rsidP="00DD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02. </w:t>
            </w:r>
            <w:r w:rsidRPr="00DD71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Документационное обеспечение деятельности территориальной</w:t>
            </w:r>
            <w:r w:rsidRPr="00DD71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D71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избирательной комиссии </w:t>
            </w:r>
            <w:r w:rsidRPr="00DD71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71EF" w:rsidRPr="00DD71EF" w:rsidTr="00AA6BCB">
        <w:tc>
          <w:tcPr>
            <w:tcW w:w="7867" w:type="dxa"/>
            <w:hideMark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hideMark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71EF" w:rsidRPr="00DD71EF" w:rsidTr="00AA6BCB">
        <w:tc>
          <w:tcPr>
            <w:tcW w:w="7867" w:type="dxa"/>
            <w:hideMark/>
          </w:tcPr>
          <w:p w:rsidR="00DD71EF" w:rsidRPr="00DD71EF" w:rsidRDefault="00DD71EF" w:rsidP="00DD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71EF" w:rsidRPr="00DD71EF" w:rsidTr="00AA6BCB">
        <w:tc>
          <w:tcPr>
            <w:tcW w:w="7867" w:type="dxa"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1EF" w:rsidRPr="00DD71EF" w:rsidTr="00AA6BCB">
        <w:tc>
          <w:tcPr>
            <w:tcW w:w="7867" w:type="dxa"/>
            <w:hideMark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275" w:type="dxa"/>
            <w:hideMark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71EF" w:rsidRPr="00DD71EF" w:rsidTr="00AA6BCB">
        <w:tc>
          <w:tcPr>
            <w:tcW w:w="7867" w:type="dxa"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DD71EF" w:rsidRPr="00DD71EF">
          <w:pgSz w:w="11906" w:h="16838"/>
          <w:pgMar w:top="1135" w:right="424" w:bottom="709" w:left="1797" w:header="720" w:footer="281" w:gutter="0"/>
          <w:pgNumType w:start="1"/>
          <w:cols w:space="720"/>
        </w:sectPr>
      </w:pPr>
    </w:p>
    <w:p w:rsidR="00DD71EF" w:rsidRPr="00DD71EF" w:rsidRDefault="00DD71EF" w:rsidP="00DD71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Список сокращений 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ГАС «Выборы» – 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автоматизированная система «Выборы»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ДМН – 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минования надобности</w:t>
      </w: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ИКЛО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Избирательная комиссия Ленинградской области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КСА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комплексная система администрирования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ОИК – 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избирательная комиссия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ПНД – 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номенклатура дел</w:t>
      </w:r>
    </w:p>
    <w:p w:rsidR="00DD71EF" w:rsidRPr="00DD71EF" w:rsidRDefault="00DD71EF" w:rsidP="00DD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ПТД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«Перечень типовых управленческих документов, образующихся в процессе деятельности государственных органов, органов местного самоуправления и организаций,     с указанием сроков хранения», М., 2010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ТИК – 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избирательная комиссия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УИК – 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</w:t>
      </w:r>
    </w:p>
    <w:p w:rsidR="00DD71EF" w:rsidRPr="00DD71EF" w:rsidRDefault="00DD71EF" w:rsidP="00DD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ЦИК России – 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избирательная комиссия Российской Федерации 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</w:t>
      </w: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экспертная комиссия</w:t>
      </w: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861"/>
        <w:gridCol w:w="3959"/>
        <w:gridCol w:w="1043"/>
        <w:gridCol w:w="2360"/>
        <w:gridCol w:w="1842"/>
        <w:gridCol w:w="318"/>
      </w:tblGrid>
      <w:tr w:rsidR="00DD71EF" w:rsidRPr="00DD71EF" w:rsidTr="00AA6BCB">
        <w:trPr>
          <w:cantSplit/>
          <w:trHeight w:val="8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Индекс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дела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Заголовок дела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Срок хранения, 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статьи 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перечню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Примечание</w:t>
            </w:r>
          </w:p>
        </w:tc>
      </w:tr>
      <w:tr w:rsidR="00DD71EF" w:rsidRPr="00DD71EF" w:rsidTr="00AA6BCB">
        <w:trPr>
          <w:cantSplit/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142" w:right="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</w:tr>
      <w:tr w:rsidR="00DD71EF" w:rsidRPr="00DD71EF" w:rsidTr="00AA6BCB">
        <w:trPr>
          <w:cantSplit/>
          <w:trHeight w:val="471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01. Организационно-распорядительная документация</w:t>
            </w:r>
          </w:p>
        </w:tc>
      </w:tr>
      <w:tr w:rsidR="00DD71EF" w:rsidRPr="00DD71EF" w:rsidTr="00AA6BCB">
        <w:trPr>
          <w:cantSplit/>
          <w:trHeight w:val="5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01-01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Постановления Избирательной комиссии Ленинградской области (копии)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ДМН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2 п. «б»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24" w:right="4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01-02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Распоряжения председателя Избирательной комиссии Ленинградской области (копии</w:t>
            </w: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ДМН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2 п. «б»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24" w:right="4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01-03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Решения, постановления органов местного самоуправления (копии)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ДМН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2 п. «б»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D71EF" w:rsidRPr="00DD71EF" w:rsidTr="00AA6BCB">
        <w:trPr>
          <w:cantSplit/>
          <w:trHeight w:val="8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24" w:right="4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01-04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Протоколы заседаний, постановления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(решения) ТИК и документы к ним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18 «в»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Протоколы и решения ТИК хранятся в одном деле. К постановлению (решению) ТИК в обязательном порядке приобщаются документы, послужившие основанием для принятия постановления (решения)</w:t>
            </w:r>
          </w:p>
        </w:tc>
      </w:tr>
      <w:tr w:rsidR="00DD71EF" w:rsidRPr="00DD71EF" w:rsidTr="00AA6BCB">
        <w:trPr>
          <w:cantSplit/>
          <w:trHeight w:val="8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24" w:right="4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01-05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Протоколы заседаний УИК, решения УИК и документы к ним, кроме решений по жалобам (заявлениям), поступившим в день голосования до окончания подсчета голосов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 лет, ЭК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Передаются в ТИК по истечении каждого календарного года. После проведения полистной экспертизы (ЭК), некоторые документы могут быть переданы на постоянное хранение</w:t>
            </w:r>
          </w:p>
        </w:tc>
      </w:tr>
      <w:tr w:rsidR="00DD71EF" w:rsidRPr="00DD71EF" w:rsidTr="00AA6BCB">
        <w:trPr>
          <w:cantSplit/>
          <w:trHeight w:val="8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01-06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Переписка с Избирательной комиссией Ленинградской области о подготовке и проведении выборов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лет, ЭК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ст. 70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8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01-07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Переписка с органами государственной власти Ленинградской области, с органами местного самоуправления о проведении выборов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лет, ЭК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ст. 70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6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01-08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Переписка с правоохранительными и судебными органами о проведении выборов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лет, ЭК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70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14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01-09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Переписка с кандидатами в депутаты, депутатами, с политическими партиями, региональными отделениями политических партий и иными общественными объединениями, иными учреждениями и организациями по вопросам проведения выборов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лет, ЭК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70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01-10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Обращения граждан (предложения, заявления, жалобы) о нарушениях законодательства  о выборах (кроме жалоб, по которым принято постановление (решение) комиссии)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5 лет, ЭК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ст. 153, 154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DD71E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В случае неоднократного обращения – 5 л. после последнего рассмотрения.</w:t>
            </w:r>
          </w:p>
          <w:p w:rsidR="00DD71EF" w:rsidRPr="00DD71EF" w:rsidRDefault="00DD71EF" w:rsidP="00DD71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</w:p>
          <w:p w:rsidR="00DD71EF" w:rsidRPr="00DD71EF" w:rsidRDefault="00DD71EF" w:rsidP="00DD71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DD71E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Жалобы, по которым принималось постановление (решение) приобщаются к постановлению (решению) комиссии и хранятся вместе с делом 01-04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8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01-11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Документы по реализации Комплекса мер по повышению профессиональной подготовки организаторов выборов и референдумов и правовому обучению избирателей (программы, планы, отчеты)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Постоянно, ЭК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01-12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Договор с администрацией муниципального образования о совместном использовании имущества КСА территориальной избирательной комиссии и других ресурсов ГАС «Выборы», переписка по вопросам ГАС «Выборы»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лет 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94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После истечения срока действия договора</w:t>
            </w:r>
          </w:p>
        </w:tc>
      </w:tr>
      <w:tr w:rsidR="00DD71EF" w:rsidRPr="00DD71EF" w:rsidTr="00AA6BCB">
        <w:trPr>
          <w:cantSplit/>
          <w:trHeight w:val="5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01-13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Документы контрольно-ревизионной службы (планы, отчеты, протоколы, акты, справки, докладные записки, переписка) при ТИК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Постоянно 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18 «г»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1EF" w:rsidRPr="00DD71EF" w:rsidTr="00AA6BCB">
        <w:trPr>
          <w:cantSplit/>
          <w:trHeight w:val="620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02. Документационное обеспечение деятельности 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6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02-01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Инструкция по делопроизводству ТИК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Постоянно 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8 «а»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6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02-02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Номенклатура дел ТИК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157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1EF" w:rsidRPr="00DD71EF" w:rsidTr="00AA6BCB">
        <w:trPr>
          <w:cantSplit/>
          <w:trHeight w:val="73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02-03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 регистрации постановлений (решений) ТИК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182 «а»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Хранится в ТИК, подлежит передачи в муниципальный архив, если может быть использован в качестве научно-справочного аппарата</w:t>
            </w:r>
          </w:p>
        </w:tc>
      </w:tr>
      <w:tr w:rsidR="00DD71EF" w:rsidRPr="00DD71EF" w:rsidTr="00AA6BCB">
        <w:trPr>
          <w:cantSplit/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02-04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документов, поступающих в ТИК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лет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182 «г»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6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02-05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 регистрации документов, отправляемых из ТИК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лет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182 «г»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6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02-06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 телефонограмм и СМС-сообщений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года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182 «ж»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02-07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  регистрации обращений, жалоб и заявлений граждан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лет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182 «е»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02-08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 учета и выдачи удостоверений членам участковых избирательных комиссий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год после истечения срока полномочий членов УИК, ЭК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02-09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 регистрации документов по формированию составов участковых избирательных комиссий (резерва составов участковых комиссий)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год после истечения срока полномочий членов УИК, ЭК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02-10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Журнал оттисков печатей и учета их выдачи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Постоянно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ст. 163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02-11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Описи дел постоянного хранения.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Описи дел временного (свыше 10 лет) хранения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172 «а»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года (после уничтожения дел)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172 «в»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71EF" w:rsidRPr="00DD71EF" w:rsidTr="00AA6BCB">
        <w:trPr>
          <w:cantSplit/>
          <w:trHeight w:val="8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02-12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Дело фонда (акты передачи документов в архив и в Избирательную комиссию Ленинградской области, акты о выделении документов к уничтожению, историческая справка)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170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8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02-13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Протоколы заседаний Экспертной комиссии по определению исторической, научной и практической ценности документов и документы к ним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18 «д»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cantSplit/>
          <w:trHeight w:val="5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02-14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Акты о выделении к уничтожению документов, не подлежащих дальнейшему хранению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170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trHeight w:val="22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02-15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Документы по формированию УИК</w:t>
            </w:r>
          </w:p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(резерва составов участковых комиссий)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год после истечения срока полномочий членов УИК, ЭК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Письменное согласие гражданина РФ на его назначение членом УИК с правом решающего голоса    является документом постоянного срока хранения и подлежит приобщению к постановлению (решению) ТИК о формировании участковой комиссии</w:t>
            </w:r>
          </w:p>
        </w:tc>
      </w:tr>
      <w:tr w:rsidR="00DD71EF" w:rsidRPr="00DD71EF" w:rsidTr="00AA6BCB">
        <w:trPr>
          <w:trHeight w:val="1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02-16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Документы по проверке кандидатур, планируемых для назначения в УИК (в резерв составов участковых комиссий), на судимость и гражданство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год после истечения срока полномочий членов УИК, ЭК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trHeight w:val="1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02-17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Документы по кандидатурам для дополнительного зачисления в резерв составов участковых комиссий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год после истечения срока полномочий членов УИК, ЭК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rPr>
          <w:trHeight w:val="10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02-18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Документы по проверке кандидатур, планируемых для дополнительного зачисления в резерв составов участковых комиссий, на судимость и гражданство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F" w:rsidRPr="00DD71EF" w:rsidRDefault="00DD71EF" w:rsidP="00DD7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год после истечения срока полномочий членов УИК, ЭК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F" w:rsidRPr="00DD71EF" w:rsidRDefault="00DD71EF" w:rsidP="00DD7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71EF" w:rsidRPr="00DD71EF" w:rsidTr="00AA6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2" w:type="dxa"/>
          <w:wAfter w:w="318" w:type="dxa"/>
        </w:trPr>
        <w:tc>
          <w:tcPr>
            <w:tcW w:w="4820" w:type="dxa"/>
            <w:gridSpan w:val="2"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D71EF" w:rsidRPr="00DD71EF" w:rsidTr="00AA6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2" w:type="dxa"/>
          <w:wAfter w:w="318" w:type="dxa"/>
        </w:trPr>
        <w:tc>
          <w:tcPr>
            <w:tcW w:w="4820" w:type="dxa"/>
            <w:gridSpan w:val="2"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EF" w:rsidRPr="00DD71EF" w:rsidRDefault="00DD71EF" w:rsidP="00DD71E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DD71EF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lastRenderedPageBreak/>
        <w:t xml:space="preserve">Согласовано 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 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__.__.20__ № _</w:t>
      </w:r>
    </w:p>
    <w:tbl>
      <w:tblPr>
        <w:tblpPr w:leftFromText="180" w:rightFromText="180" w:vertAnchor="text" w:horzAnchor="page" w:tblpX="5650" w:tblpY="120"/>
        <w:tblW w:w="0" w:type="auto"/>
        <w:tblLook w:val="01E0" w:firstRow="1" w:lastRow="1" w:firstColumn="1" w:lastColumn="1" w:noHBand="0" w:noVBand="0"/>
      </w:tblPr>
      <w:tblGrid>
        <w:gridCol w:w="5180"/>
      </w:tblGrid>
      <w:tr w:rsidR="00DD71EF" w:rsidRPr="00DD71EF" w:rsidTr="00AA6BCB">
        <w:tc>
          <w:tcPr>
            <w:tcW w:w="5180" w:type="dxa"/>
            <w:hideMark/>
          </w:tcPr>
          <w:p w:rsidR="00DD71EF" w:rsidRPr="00DD71EF" w:rsidRDefault="00DD71EF" w:rsidP="00DD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D71EF" w:rsidRPr="00DD71EF" w:rsidRDefault="00DD71EF" w:rsidP="00DD71EF">
      <w:pPr>
        <w:spacing w:after="120" w:line="48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запись о категориях и количестве дел, заведенных в 20__ году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2"/>
      </w:tblGrid>
      <w:tr w:rsidR="00DD71EF" w:rsidRPr="00DD71EF" w:rsidTr="00AA6BCB">
        <w:trPr>
          <w:cantSplit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хранения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D71EF" w:rsidRPr="00DD71EF" w:rsidTr="00AA6BCB">
        <w:trPr>
          <w:cantSplit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переходящих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отметкой «ЭПК»</w:t>
            </w:r>
          </w:p>
        </w:tc>
      </w:tr>
      <w:tr w:rsidR="00DD71EF" w:rsidRPr="00DD71EF" w:rsidTr="00AA6BCB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71EF" w:rsidRPr="00DD71EF" w:rsidTr="00AA6BCB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</w:p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EF" w:rsidRPr="00DD71EF" w:rsidTr="00AA6BCB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</w:p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EF" w:rsidRPr="00DD71EF" w:rsidTr="00AA6BCB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F" w:rsidRPr="00DD71EF" w:rsidRDefault="00DD71EF" w:rsidP="00D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DD71EF" w:rsidRPr="00DD71EF" w:rsidTr="00AA6BCB">
        <w:tc>
          <w:tcPr>
            <w:tcW w:w="2393" w:type="dxa"/>
            <w:hideMark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393" w:type="dxa"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hideMark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DD71EF" w:rsidRPr="00DD71EF" w:rsidRDefault="00DD71EF" w:rsidP="00DD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EF" w:rsidRPr="00DD71EF" w:rsidTr="00AA6BCB">
        <w:tc>
          <w:tcPr>
            <w:tcW w:w="2393" w:type="dxa"/>
            <w:hideMark/>
          </w:tcPr>
          <w:p w:rsidR="00DD71EF" w:rsidRPr="00DD71EF" w:rsidRDefault="00DD71EF" w:rsidP="00DD71E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DD71EF" w:rsidRPr="00DD71EF" w:rsidRDefault="00DD71EF" w:rsidP="00DD71E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71EF" w:rsidRPr="00DD71EF" w:rsidRDefault="00DD71EF" w:rsidP="00DD71E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71EF" w:rsidRPr="00DD71EF" w:rsidRDefault="00DD71EF" w:rsidP="00DD71E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1EF" w:rsidRPr="00DD71EF" w:rsidRDefault="00DD71EF" w:rsidP="00DD71EF">
      <w:pPr>
        <w:spacing w:after="120" w:line="480" w:lineRule="auto"/>
        <w:ind w:left="1701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120" w:line="480" w:lineRule="auto"/>
        <w:ind w:left="1701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EF" w:rsidRPr="00DD71EF" w:rsidRDefault="00DD71EF" w:rsidP="00D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0BA6" w:rsidRDefault="009A0BA6"/>
    <w:sectPr w:rsidR="009A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57328"/>
      <w:docPartObj>
        <w:docPartGallery w:val="Page Numbers (Top of Page)"/>
        <w:docPartUnique/>
      </w:docPartObj>
    </w:sdtPr>
    <w:sdtEndPr/>
    <w:sdtContent>
      <w:p w:rsidR="003307F4" w:rsidRDefault="00DD71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7F4" w:rsidRDefault="00DD7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0A"/>
    <w:rsid w:val="009A0BA6"/>
    <w:rsid w:val="00DD71EF"/>
    <w:rsid w:val="00E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0A0A-EEDA-4694-8589-7A6DC5AC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2022-04-06T08:19:00Z</dcterms:created>
  <dcterms:modified xsi:type="dcterms:W3CDTF">2022-04-06T08:20:00Z</dcterms:modified>
</cp:coreProperties>
</file>