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2F8" w:rsidRPr="0001529E" w:rsidRDefault="002772F8" w:rsidP="002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Дополнительные выборы депутатов совета депутатов муниципального образования </w:t>
      </w:r>
      <w:proofErr w:type="spellStart"/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Вырицкое</w:t>
      </w:r>
      <w:proofErr w:type="spellEnd"/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пятимандатному</w:t>
      </w:r>
      <w:proofErr w:type="spellEnd"/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1</w:t>
      </w:r>
    </w:p>
    <w:p w:rsidR="002772F8" w:rsidRPr="0001529E" w:rsidRDefault="002772F8" w:rsidP="002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 сентября 2022 года</w:t>
      </w:r>
    </w:p>
    <w:p w:rsidR="002772F8" w:rsidRPr="0001529E" w:rsidRDefault="002772F8" w:rsidP="002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2F8" w:rsidRPr="0001529E" w:rsidRDefault="002772F8" w:rsidP="002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Территориальная избирательная комиссия</w:t>
      </w:r>
    </w:p>
    <w:p w:rsidR="002772F8" w:rsidRPr="0001529E" w:rsidRDefault="002772F8" w:rsidP="00277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Гатчинского муниципального района Ленинградской области</w:t>
      </w:r>
    </w:p>
    <w:p w:rsidR="002772F8" w:rsidRPr="0001529E" w:rsidRDefault="002772F8" w:rsidP="002772F8">
      <w:pPr>
        <w:spacing w:after="0" w:line="276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F8304D" w:rsidRPr="0001529E" w:rsidRDefault="00F8304D" w:rsidP="00F8304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52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Р Е Ш Е Н И Е</w:t>
      </w:r>
    </w:p>
    <w:p w:rsidR="00692AAA" w:rsidRPr="0001529E" w:rsidRDefault="00692AAA" w:rsidP="00F8304D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304D" w:rsidRPr="0001529E" w:rsidRDefault="0004656E" w:rsidP="00F8304D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A00648">
        <w:rPr>
          <w:rFonts w:ascii="Times New Roman" w:eastAsiaTheme="minorEastAsia" w:hAnsi="Times New Roman" w:cs="Times New Roman"/>
          <w:sz w:val="24"/>
          <w:szCs w:val="24"/>
          <w:lang w:eastAsia="ru-RU"/>
        </w:rPr>
        <w:t>31</w:t>
      </w:r>
      <w:r w:rsidR="00E004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августа    </w:t>
      </w:r>
      <w:r w:rsidR="002772F8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2022</w:t>
      </w:r>
      <w:r w:rsidR="004D3ECF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года</w:t>
      </w:r>
      <w:r w:rsidR="00F8304D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       </w:t>
      </w:r>
      <w:r w:rsidR="002772F8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      </w:t>
      </w:r>
      <w:r w:rsidR="00E004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  </w:t>
      </w:r>
      <w:r w:rsidR="00C61A4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CD4714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</w:t>
      </w:r>
      <w:r w:rsidR="00716857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A71806">
        <w:rPr>
          <w:rFonts w:ascii="Times New Roman" w:eastAsiaTheme="minorEastAsia" w:hAnsi="Times New Roman" w:cs="Times New Roman"/>
          <w:sz w:val="24"/>
          <w:szCs w:val="24"/>
          <w:lang w:eastAsia="ru-RU"/>
        </w:rPr>
        <w:t>115/1634</w:t>
      </w:r>
    </w:p>
    <w:p w:rsidR="00F8304D" w:rsidRPr="0001529E" w:rsidRDefault="00F8304D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0152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Об утверждении графика </w:t>
      </w:r>
      <w:r w:rsidR="004D3ECF" w:rsidRPr="000152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передачи в</w:t>
      </w:r>
      <w:r w:rsidRPr="000152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участковые избирательные комиссии от территориальной избирательной комиссии Гатчинского муниципального района избирательных бюллетеней </w:t>
      </w:r>
    </w:p>
    <w:p w:rsidR="0004656E" w:rsidRPr="0001529E" w:rsidRDefault="0004656E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04656E" w:rsidRPr="0001529E" w:rsidRDefault="0004656E" w:rsidP="00F8304D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8304D" w:rsidRPr="0001529E" w:rsidRDefault="00716857" w:rsidP="00F83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</w:t>
      </w:r>
      <w:r w:rsidR="009E5E45"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 статьи 63 Федерального закона от 12 июня 2002 года № 67 – ФЗ «Об основных гарантиях избирательных прав и права на участие в референдуме граждан Российской Федерации» </w:t>
      </w:r>
      <w:r w:rsidR="00F8304D" w:rsidRPr="0001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территориальная избирательная комиссия</w:t>
      </w:r>
      <w:r w:rsidR="004D3ECF" w:rsidRPr="0001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5E45" w:rsidRPr="0001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Гатчинского муниципального </w:t>
      </w:r>
      <w:r w:rsidR="00692AAA" w:rsidRPr="0001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района </w:t>
      </w:r>
      <w:r w:rsidR="00D23FAC" w:rsidRPr="0001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полномочиями окружной избирательной комиссии</w:t>
      </w:r>
      <w:r w:rsidR="004D3ECF" w:rsidRPr="0001529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18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решила</w:t>
      </w:r>
      <w:r w:rsidR="00F8304D" w:rsidRPr="000152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F8304D"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1DC" w:rsidRPr="0001529E" w:rsidRDefault="005B61DC" w:rsidP="00F830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1A4C" w:rsidRPr="0001529E" w:rsidRDefault="00F8304D" w:rsidP="00C61A4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29E">
        <w:rPr>
          <w:rFonts w:ascii="Times New Roman" w:eastAsiaTheme="minorEastAsia" w:hAnsi="Times New Roman" w:cs="Times New Roman"/>
          <w:spacing w:val="-4"/>
          <w:sz w:val="24"/>
          <w:szCs w:val="24"/>
          <w:lang w:eastAsia="ru-RU"/>
        </w:rPr>
        <w:t>1.Передать</w:t>
      </w:r>
      <w:r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участковые избирательные комиссии</w:t>
      </w:r>
      <w:r w:rsid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№№354,363,364,365</w:t>
      </w:r>
      <w:r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территориальной избирательной комиссии Гатчинского муниципального района избирательные бюллетени</w:t>
      </w:r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2228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голосования на</w:t>
      </w:r>
      <w:r w:rsidR="007F53DB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дополнительных выбор</w:t>
      </w:r>
      <w:r w:rsidR="002E2228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ах</w:t>
      </w:r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депутатов совета депутатов муниципального образования </w:t>
      </w:r>
      <w:proofErr w:type="spellStart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Вырицкое</w:t>
      </w:r>
      <w:proofErr w:type="spellEnd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избирательному округу № 1</w:t>
      </w:r>
      <w:r w:rsidR="00A006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</w:t>
      </w:r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A00648" w:rsidRPr="00A00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8</w:t>
      </w:r>
      <w:r w:rsidR="005B61DC" w:rsidRPr="00A00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73212" w:rsidRPr="00773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  <w:r w:rsidR="00773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и</w:t>
      </w:r>
      <w:proofErr w:type="gramEnd"/>
      <w:r w:rsidR="0077321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9 </w:t>
      </w:r>
      <w:r w:rsidR="005B61DC" w:rsidRPr="00A00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сентября 2022</w:t>
      </w:r>
      <w:r w:rsidRPr="00A00648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года</w:t>
      </w:r>
      <w:r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F8304D" w:rsidRPr="0001529E" w:rsidRDefault="00F8304D" w:rsidP="00C61A4C">
      <w:pPr>
        <w:spacing w:after="0" w:line="276" w:lineRule="auto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2. Утвердить график передачи в участковые избирательные комиссии от территориальной избирательной комиссии Гатчинского мун</w:t>
      </w:r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иципального района избирательных бюллетеней</w:t>
      </w:r>
      <w:r w:rsidR="007F53DB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2228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для голосования на</w:t>
      </w:r>
      <w:r w:rsidR="007F53DB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2E2228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дополнительных выборах</w:t>
      </w:r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депутатов совета депутатов муниципального образования </w:t>
      </w:r>
      <w:proofErr w:type="spellStart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Вырицкое</w:t>
      </w:r>
      <w:proofErr w:type="spellEnd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="005B61DC" w:rsidRPr="000152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избирательному округу № 1.</w:t>
      </w:r>
    </w:p>
    <w:p w:rsidR="00CD4714" w:rsidRPr="0001529E" w:rsidRDefault="00F8304D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3. Контроль за исполнением настоящего постановления возложить на секретаря территориальной избирательной комиссии Гатчинского муниципального района </w:t>
      </w:r>
    </w:p>
    <w:p w:rsidR="00CD4714" w:rsidRPr="0001529E" w:rsidRDefault="00CD4714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Кузьмину Т.В.</w:t>
      </w:r>
      <w:r w:rsidR="00F8304D"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1DC" w:rsidRPr="0001529E" w:rsidRDefault="005B61DC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8304D" w:rsidRPr="0001529E" w:rsidRDefault="00F8304D" w:rsidP="00C61A4C">
      <w:pPr>
        <w:tabs>
          <w:tab w:val="num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B61DC" w:rsidRPr="0001529E" w:rsidRDefault="005B61DC" w:rsidP="005B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</w:t>
      </w:r>
    </w:p>
    <w:p w:rsidR="005B61DC" w:rsidRPr="0001529E" w:rsidRDefault="005B61DC" w:rsidP="005B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5B61DC" w:rsidRPr="0001529E" w:rsidRDefault="005B61DC" w:rsidP="005B6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полномочиями ОИК)                                              </w:t>
      </w:r>
      <w:r w:rsid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И.Л. Смык</w:t>
      </w:r>
    </w:p>
    <w:p w:rsidR="005B61DC" w:rsidRPr="0001529E" w:rsidRDefault="005B61DC" w:rsidP="005B61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5B61DC" w:rsidRPr="0001529E" w:rsidRDefault="005B61DC" w:rsidP="005B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Секретарь </w:t>
      </w:r>
    </w:p>
    <w:p w:rsidR="005B61DC" w:rsidRPr="0001529E" w:rsidRDefault="005B61DC" w:rsidP="005B61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территориальной избирательной комиссии </w:t>
      </w:r>
    </w:p>
    <w:p w:rsidR="005B61DC" w:rsidRDefault="005B61DC" w:rsidP="005B61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полномочиями ОИК)                                             </w:t>
      </w:r>
      <w:r w:rsid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</w:t>
      </w: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 Т.В. Кузьмина</w:t>
      </w:r>
      <w:r w:rsidRPr="0001529E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 xml:space="preserve"> </w:t>
      </w:r>
    </w:p>
    <w:p w:rsidR="00744248" w:rsidRPr="0001529E" w:rsidRDefault="00744248" w:rsidP="005B61D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44248" w:rsidRPr="00C61A4C" w:rsidRDefault="005B61DC" w:rsidP="00744248">
      <w:pPr>
        <w:spacing w:after="20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</w:t>
      </w:r>
      <w:r w:rsidR="000152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744248"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ГРАФИК</w:t>
      </w:r>
    </w:p>
    <w:p w:rsidR="00744248" w:rsidRPr="00744248" w:rsidRDefault="00744248" w:rsidP="00744248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передачи в УИК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ТИК </w:t>
      </w:r>
      <w:r w:rsidRPr="00C61A4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избирательных бюллетеней </w:t>
      </w:r>
      <w:r w:rsidRPr="0074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на дополнительных выборах депутатов совета депутатов муниципального образования </w:t>
      </w:r>
      <w:proofErr w:type="spellStart"/>
      <w:r w:rsidRPr="0074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Вырицкое</w:t>
      </w:r>
      <w:proofErr w:type="spellEnd"/>
      <w:r w:rsidRPr="0074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городское поселение Гатчинского муниципального района Ленинградской области четвертого созыва по Михайловскому </w:t>
      </w:r>
      <w:proofErr w:type="spellStart"/>
      <w:r w:rsidRPr="0074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пятимандатному</w:t>
      </w:r>
      <w:proofErr w:type="spellEnd"/>
      <w:r w:rsidRPr="0074424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избирательному округу № 1</w:t>
      </w:r>
    </w:p>
    <w:p w:rsidR="00744248" w:rsidRPr="00C61A4C" w:rsidRDefault="00744248" w:rsidP="00744248">
      <w:pPr>
        <w:spacing w:after="200" w:line="276" w:lineRule="auto"/>
        <w:ind w:left="720"/>
        <w:contextualSpacing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2977"/>
        <w:gridCol w:w="1730"/>
        <w:gridCol w:w="1559"/>
        <w:gridCol w:w="1701"/>
      </w:tblGrid>
      <w:tr w:rsidR="00744248" w:rsidRPr="00C61A4C" w:rsidTr="006E7A32">
        <w:tc>
          <w:tcPr>
            <w:tcW w:w="8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Участковые избирательные комиссии поселений</w:t>
            </w:r>
          </w:p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>( Количество)</w:t>
            </w:r>
          </w:p>
        </w:tc>
        <w:tc>
          <w:tcPr>
            <w:tcW w:w="49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48" w:rsidRPr="00C61A4C" w:rsidRDefault="00744248" w:rsidP="006E7A3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Бюллетени </w:t>
            </w:r>
          </w:p>
        </w:tc>
      </w:tr>
      <w:tr w:rsidR="00744248" w:rsidRPr="00C61A4C" w:rsidTr="006E7A32">
        <w:tc>
          <w:tcPr>
            <w:tcW w:w="8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48" w:rsidRPr="00C61A4C" w:rsidRDefault="00744248" w:rsidP="006E7A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44248" w:rsidRPr="00C61A4C" w:rsidRDefault="0081495E" w:rsidP="006E7A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сентября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248" w:rsidRPr="00C61A4C" w:rsidRDefault="00744248" w:rsidP="006E7A3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4248" w:rsidRPr="00C61A4C" w:rsidTr="006E7A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48" w:rsidRPr="00C61A4C" w:rsidRDefault="00744248" w:rsidP="0081495E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УИК</w:t>
            </w:r>
            <w:r w:rsidR="0081495E">
              <w:rPr>
                <w:rFonts w:ascii="Times New Roman" w:hAnsi="Times New Roman" w:cs="Times New Roman"/>
                <w:sz w:val="24"/>
                <w:szCs w:val="24"/>
              </w:rPr>
              <w:t xml:space="preserve"> 354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4248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1A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744248" w:rsidRPr="00C61A4C" w:rsidRDefault="00744248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5E" w:rsidRPr="00C61A4C" w:rsidTr="006E7A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УИК 363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5E" w:rsidRPr="00C61A4C" w:rsidTr="006E7A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УИК 364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95E" w:rsidRPr="00C61A4C" w:rsidTr="006E7A32">
        <w:tc>
          <w:tcPr>
            <w:tcW w:w="8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  УИК 365</w:t>
            </w:r>
          </w:p>
        </w:tc>
        <w:tc>
          <w:tcPr>
            <w:tcW w:w="17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81495E" w:rsidRPr="00C61A4C" w:rsidRDefault="0081495E" w:rsidP="006E7A32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8304D" w:rsidRPr="0001529E" w:rsidRDefault="00F8304D" w:rsidP="0001529E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304D" w:rsidRPr="00015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5D"/>
    <w:rsid w:val="0001529E"/>
    <w:rsid w:val="0004656E"/>
    <w:rsid w:val="001033C2"/>
    <w:rsid w:val="00214A4C"/>
    <w:rsid w:val="002756F5"/>
    <w:rsid w:val="002772F8"/>
    <w:rsid w:val="002C1CA5"/>
    <w:rsid w:val="002E2228"/>
    <w:rsid w:val="004D3ECF"/>
    <w:rsid w:val="00511D24"/>
    <w:rsid w:val="00541A16"/>
    <w:rsid w:val="005B61DC"/>
    <w:rsid w:val="005E557B"/>
    <w:rsid w:val="00692AAA"/>
    <w:rsid w:val="007076FC"/>
    <w:rsid w:val="00716857"/>
    <w:rsid w:val="00744248"/>
    <w:rsid w:val="0075546E"/>
    <w:rsid w:val="00773212"/>
    <w:rsid w:val="007F53DB"/>
    <w:rsid w:val="0081495E"/>
    <w:rsid w:val="008725B1"/>
    <w:rsid w:val="00967BA3"/>
    <w:rsid w:val="009E5E45"/>
    <w:rsid w:val="009F113B"/>
    <w:rsid w:val="00A00648"/>
    <w:rsid w:val="00A079C1"/>
    <w:rsid w:val="00A71806"/>
    <w:rsid w:val="00AE515D"/>
    <w:rsid w:val="00C61A4C"/>
    <w:rsid w:val="00CC3F8A"/>
    <w:rsid w:val="00CD4714"/>
    <w:rsid w:val="00D23FAC"/>
    <w:rsid w:val="00D72961"/>
    <w:rsid w:val="00D76694"/>
    <w:rsid w:val="00DA2E65"/>
    <w:rsid w:val="00E00417"/>
    <w:rsid w:val="00E577E7"/>
    <w:rsid w:val="00EB6732"/>
    <w:rsid w:val="00F8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EF543-3904-4B34-A5ED-FC27FB5AF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A1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69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B67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9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Валентина Николаевна</dc:creator>
  <cp:keywords/>
  <dc:description/>
  <cp:lastModifiedBy>Смык Ирина Леонидовна</cp:lastModifiedBy>
  <cp:revision>28</cp:revision>
  <cp:lastPrinted>2022-09-02T12:01:00Z</cp:lastPrinted>
  <dcterms:created xsi:type="dcterms:W3CDTF">2017-08-29T06:27:00Z</dcterms:created>
  <dcterms:modified xsi:type="dcterms:W3CDTF">2022-09-05T07:27:00Z</dcterms:modified>
</cp:coreProperties>
</file>