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8BD0F" w14:textId="77777777" w:rsidR="00610125" w:rsidRDefault="00610125" w:rsidP="00610125">
      <w:pPr>
        <w:jc w:val="center"/>
        <w:rPr>
          <w:b/>
        </w:rPr>
      </w:pPr>
      <w:r w:rsidRPr="004D4796">
        <w:rPr>
          <w:b/>
        </w:rPr>
        <w:t>ТЕРРИТОРИАЛЬНАЯ ИЗБИРАТЕЛЬНАЯ КОМИССИЯ</w:t>
      </w:r>
    </w:p>
    <w:p w14:paraId="60799ED8" w14:textId="0A8E2558" w:rsidR="00610125" w:rsidRDefault="00152C38" w:rsidP="00610125">
      <w:pPr>
        <w:jc w:val="center"/>
        <w:rPr>
          <w:b/>
        </w:rPr>
      </w:pPr>
      <w:r>
        <w:rPr>
          <w:b/>
        </w:rPr>
        <w:t>ГАТЧИНСКОГО МУНИЦИПАЛЬНОГО ОКРУГА</w:t>
      </w:r>
    </w:p>
    <w:p w14:paraId="34CFBFBA" w14:textId="77777777" w:rsidR="00610125" w:rsidRDefault="00610125" w:rsidP="00610125">
      <w:pPr>
        <w:rPr>
          <w:b/>
        </w:rPr>
      </w:pPr>
    </w:p>
    <w:p w14:paraId="20FB14B2" w14:textId="77777777" w:rsidR="00610125" w:rsidRDefault="00610125" w:rsidP="00610125">
      <w:pPr>
        <w:jc w:val="center"/>
        <w:rPr>
          <w:b/>
        </w:rPr>
      </w:pPr>
      <w:r>
        <w:rPr>
          <w:b/>
        </w:rPr>
        <w:t>Р Е Ш Е Н И Е</w:t>
      </w:r>
    </w:p>
    <w:p w14:paraId="5B55A723" w14:textId="77777777" w:rsidR="00610125" w:rsidRDefault="00610125" w:rsidP="00610125">
      <w:pPr>
        <w:jc w:val="center"/>
        <w:rPr>
          <w:b/>
        </w:rPr>
      </w:pPr>
    </w:p>
    <w:p w14:paraId="7FF9C593" w14:textId="6E9A0F4F" w:rsidR="00610125" w:rsidRDefault="00152C38" w:rsidP="00610125">
      <w:pPr>
        <w:jc w:val="both"/>
      </w:pPr>
      <w:r>
        <w:t xml:space="preserve">19 </w:t>
      </w:r>
      <w:proofErr w:type="gramStart"/>
      <w:r>
        <w:t xml:space="preserve">августа </w:t>
      </w:r>
      <w:r w:rsidR="00610125" w:rsidRPr="004D4796">
        <w:t xml:space="preserve"> 2025</w:t>
      </w:r>
      <w:proofErr w:type="gramEnd"/>
      <w:r w:rsidR="00610125" w:rsidRPr="004D4796">
        <w:t xml:space="preserve"> г. </w:t>
      </w:r>
      <w:r w:rsidR="00610125">
        <w:tab/>
      </w:r>
      <w:r w:rsidR="00610125">
        <w:tab/>
      </w:r>
      <w:r w:rsidR="00610125">
        <w:tab/>
      </w:r>
      <w:r w:rsidR="00610125">
        <w:tab/>
      </w:r>
      <w:r w:rsidR="00610125">
        <w:tab/>
      </w:r>
      <w:r w:rsidR="00610125">
        <w:tab/>
      </w:r>
      <w:r w:rsidR="00610125">
        <w:tab/>
      </w:r>
      <w:r w:rsidR="00610125">
        <w:tab/>
        <w:t xml:space="preserve">№ </w:t>
      </w:r>
      <w:r>
        <w:t>61/1034</w:t>
      </w:r>
    </w:p>
    <w:p w14:paraId="2C1D8CC4" w14:textId="77777777" w:rsidR="00610125" w:rsidRDefault="00610125" w:rsidP="00610125">
      <w:pPr>
        <w:rPr>
          <w:b/>
        </w:rPr>
      </w:pPr>
    </w:p>
    <w:p w14:paraId="04AE187E" w14:textId="77777777" w:rsidR="00610125" w:rsidRDefault="00610125" w:rsidP="00610125">
      <w:pPr>
        <w:jc w:val="center"/>
        <w:rPr>
          <w:b/>
        </w:rPr>
      </w:pPr>
      <w:r>
        <w:rPr>
          <w:b/>
        </w:rPr>
        <w:t xml:space="preserve">О распределении средств областного бюджета Ленинградской области, выделенных территориальной избирательной комиссии </w:t>
      </w:r>
      <w:r w:rsidR="004845D1">
        <w:rPr>
          <w:b/>
        </w:rPr>
        <w:t>Гатчинского муниципального округа</w:t>
      </w:r>
      <w:r>
        <w:rPr>
          <w:b/>
        </w:rPr>
        <w:t xml:space="preserve"> на подготовку и проведение выборов Губернатора Ленинградской области, назначенных на 14 сентября 2025 года</w:t>
      </w:r>
    </w:p>
    <w:p w14:paraId="25EE52B9" w14:textId="77777777" w:rsidR="00610125" w:rsidRDefault="00610125" w:rsidP="00610125">
      <w:pPr>
        <w:rPr>
          <w:b/>
        </w:rPr>
      </w:pPr>
    </w:p>
    <w:p w14:paraId="42E8387B" w14:textId="77777777" w:rsidR="00610125" w:rsidRPr="00AE3A29" w:rsidRDefault="00610125" w:rsidP="00610125">
      <w:pPr>
        <w:jc w:val="both"/>
        <w:rPr>
          <w:b/>
          <w:bCs/>
          <w:szCs w:val="28"/>
        </w:rPr>
      </w:pPr>
      <w:r>
        <w:tab/>
      </w:r>
      <w:r w:rsidRPr="00101D2C">
        <w:t xml:space="preserve">В соответствии с частью </w:t>
      </w:r>
      <w:r>
        <w:t>9</w:t>
      </w:r>
      <w:r w:rsidRPr="00101D2C">
        <w:t xml:space="preserve"> статьи 48 областного закона от 29 июня 2012 года № 54-оз «О выборах Губернатора Ленинградской области», </w:t>
      </w:r>
      <w:r w:rsidRPr="00AE3A29">
        <w:t>постановлением Избирательной комиссии Ленинградской области от «12» июня 2025 года № 96/557 «О распределении средств областного бюджета Ленинградской области, выделенных Избирательной комиссии Ленинградской области на подготовку и проведение выборов Губернатора Ленинградской области», постановлением Избирательной комиссии Ленинградской области от «01» июля 2025 года № 100/579 «О размерах и порядке выплаты компенсации и дополнительной оплаты труда (вознаграждения), а также иных выплат в период подготовки и проведения выборов Губернатора Ленинградской области»,</w:t>
      </w:r>
      <w:r w:rsidRPr="00AE3A29">
        <w:rPr>
          <w:bCs/>
          <w:szCs w:val="28"/>
        </w:rPr>
        <w:t xml:space="preserve"> </w:t>
      </w:r>
      <w:r>
        <w:rPr>
          <w:bCs/>
          <w:szCs w:val="28"/>
        </w:rPr>
        <w:t xml:space="preserve">территориальная избирательная комиссия </w:t>
      </w:r>
      <w:r w:rsidR="004845D1">
        <w:rPr>
          <w:bCs/>
          <w:szCs w:val="28"/>
        </w:rPr>
        <w:t>Гатчинского муниципального округа</w:t>
      </w:r>
      <w:r>
        <w:rPr>
          <w:bCs/>
          <w:szCs w:val="28"/>
        </w:rPr>
        <w:t xml:space="preserve"> </w:t>
      </w:r>
      <w:r>
        <w:rPr>
          <w:b/>
          <w:bCs/>
          <w:szCs w:val="28"/>
        </w:rPr>
        <w:t>решила:</w:t>
      </w:r>
    </w:p>
    <w:p w14:paraId="61CBA624" w14:textId="77777777" w:rsidR="00610125" w:rsidRPr="00E509B8" w:rsidRDefault="00610125" w:rsidP="00610125">
      <w:pPr>
        <w:jc w:val="both"/>
        <w:rPr>
          <w:bCs/>
          <w:szCs w:val="28"/>
        </w:rPr>
      </w:pPr>
    </w:p>
    <w:p w14:paraId="5CB19CA7" w14:textId="77777777" w:rsidR="00610125" w:rsidRDefault="00610125" w:rsidP="00610125">
      <w:pPr>
        <w:jc w:val="both"/>
        <w:rPr>
          <w:bCs/>
          <w:szCs w:val="28"/>
        </w:rPr>
      </w:pPr>
      <w:r>
        <w:rPr>
          <w:bCs/>
          <w:szCs w:val="28"/>
        </w:rPr>
        <w:tab/>
        <w:t>1. </w:t>
      </w:r>
      <w:r w:rsidRPr="008B40D7">
        <w:rPr>
          <w:bCs/>
          <w:szCs w:val="28"/>
        </w:rPr>
        <w:t xml:space="preserve">Утвердить распределение средств областного бюджета Ленинградской области, выделенных территориальной избирательной комиссии </w:t>
      </w:r>
      <w:r w:rsidR="004845D1">
        <w:rPr>
          <w:bCs/>
          <w:szCs w:val="28"/>
        </w:rPr>
        <w:t>Гатчинского муниципального округа</w:t>
      </w:r>
      <w:r w:rsidRPr="008B40D7">
        <w:rPr>
          <w:bCs/>
          <w:szCs w:val="28"/>
        </w:rPr>
        <w:t xml:space="preserve"> на подготовку и проведение выборов Губернатора Ленинградской области согласно приложению № 1 к настоящему решению.</w:t>
      </w:r>
    </w:p>
    <w:p w14:paraId="24D389E3" w14:textId="77777777" w:rsidR="00610125" w:rsidRDefault="00610125" w:rsidP="00610125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2. Утвердить распределение средств областного бюджета Ленинградской области, выделенных территориальной избирательной комиссии </w:t>
      </w:r>
      <w:r w:rsidR="004845D1">
        <w:rPr>
          <w:bCs/>
          <w:szCs w:val="28"/>
        </w:rPr>
        <w:t>Гатчинского муниципального округа</w:t>
      </w:r>
      <w:r>
        <w:rPr>
          <w:bCs/>
          <w:szCs w:val="28"/>
        </w:rPr>
        <w:t xml:space="preserve"> на подготовку и проведение выборов Губернатора Ленинградской области для нижестоящих избирательных комиссий согласно приложению № 2 к настоящему решению.</w:t>
      </w:r>
    </w:p>
    <w:p w14:paraId="625D8D6C" w14:textId="77777777" w:rsidR="00610125" w:rsidRDefault="00610125" w:rsidP="00610125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3. Утвердить смету расходов территориальной избирательной комиссии </w:t>
      </w:r>
      <w:r w:rsidR="004845D1">
        <w:rPr>
          <w:bCs/>
          <w:szCs w:val="28"/>
        </w:rPr>
        <w:t>Гатчинского муниципального округа</w:t>
      </w:r>
      <w:r>
        <w:rPr>
          <w:bCs/>
          <w:szCs w:val="28"/>
        </w:rPr>
        <w:t xml:space="preserve"> на подготовку и проведение выборов Губернатора Ленинградской области за нижестоящие избирательные комиссии согласно приложению № 3 к настоящему решению.</w:t>
      </w:r>
    </w:p>
    <w:p w14:paraId="3A075EC6" w14:textId="5FD3FCFB" w:rsidR="00610125" w:rsidRDefault="00610125" w:rsidP="00610125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4. Утвердить сметы расходов на подготовку и проведение выборов Губернатора Ленинградской области участковым избирательным комиссиям №№ </w:t>
      </w:r>
      <w:r w:rsidR="009C7380">
        <w:rPr>
          <w:bCs/>
          <w:szCs w:val="28"/>
        </w:rPr>
        <w:t xml:space="preserve">354-470, </w:t>
      </w:r>
      <w:bookmarkStart w:id="0" w:name="_GoBack"/>
      <w:bookmarkEnd w:id="0"/>
      <w:r w:rsidR="009C7380">
        <w:rPr>
          <w:bCs/>
          <w:szCs w:val="28"/>
        </w:rPr>
        <w:t>589</w:t>
      </w:r>
      <w:r>
        <w:rPr>
          <w:bCs/>
          <w:szCs w:val="28"/>
        </w:rPr>
        <w:t xml:space="preserve"> в пределах средств, предусмотренных в разделе I приложения №2 к настоящему решению (приложения №№ 4-</w:t>
      </w:r>
      <w:r w:rsidR="009C7380">
        <w:rPr>
          <w:bCs/>
          <w:szCs w:val="28"/>
        </w:rPr>
        <w:t>121</w:t>
      </w:r>
      <w:r>
        <w:rPr>
          <w:bCs/>
          <w:szCs w:val="28"/>
        </w:rPr>
        <w:t>)</w:t>
      </w:r>
    </w:p>
    <w:p w14:paraId="47CB930B" w14:textId="06808B1E" w:rsidR="00610125" w:rsidRPr="00152C38" w:rsidRDefault="00610125" w:rsidP="00610125">
      <w:pPr>
        <w:ind w:firstLine="708"/>
        <w:jc w:val="both"/>
        <w:rPr>
          <w:bCs/>
          <w:szCs w:val="28"/>
        </w:rPr>
      </w:pPr>
      <w:r w:rsidRPr="00152C38">
        <w:rPr>
          <w:bCs/>
          <w:szCs w:val="28"/>
        </w:rPr>
        <w:lastRenderedPageBreak/>
        <w:t xml:space="preserve">5. Осуществлять выделение дополнительных средств областного бюджета Ленинградской области на подготовку и проведение выборов Губернатора Ленинградской области нижестоящим избирательным комиссиям, в том числе на непредвиденные расходы за счет зарезервированных средств и экономии средств за нижестоящие избирательные комиссии в пределах средств областного бюджета Ленинградской области, предусмотренных в разделе II приложения № 2 к настоящему решению. </w:t>
      </w:r>
    </w:p>
    <w:p w14:paraId="67D4E0EA" w14:textId="6BB8C057" w:rsidR="00610125" w:rsidRDefault="00610125" w:rsidP="00610125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6. Направить копию настоящего решения в Избирательную комиссию Ленинградской области в срок не позднее «</w:t>
      </w:r>
      <w:r w:rsidR="00152C38">
        <w:rPr>
          <w:bCs/>
          <w:szCs w:val="28"/>
        </w:rPr>
        <w:t>25</w:t>
      </w:r>
      <w:r>
        <w:rPr>
          <w:bCs/>
          <w:szCs w:val="28"/>
        </w:rPr>
        <w:t xml:space="preserve">» </w:t>
      </w:r>
      <w:r w:rsidR="004845D1">
        <w:rPr>
          <w:bCs/>
          <w:szCs w:val="28"/>
        </w:rPr>
        <w:t>августа</w:t>
      </w:r>
      <w:r>
        <w:rPr>
          <w:bCs/>
          <w:szCs w:val="28"/>
        </w:rPr>
        <w:t xml:space="preserve"> 2025 года.</w:t>
      </w:r>
    </w:p>
    <w:p w14:paraId="6CC55BA1" w14:textId="33243DEA" w:rsidR="00610125" w:rsidRDefault="00610125" w:rsidP="00610125">
      <w:pPr>
        <w:pStyle w:val="a3"/>
        <w:ind w:firstLine="708"/>
        <w:jc w:val="both"/>
        <w:rPr>
          <w:b w:val="0"/>
          <w:bCs w:val="0"/>
        </w:rPr>
      </w:pPr>
      <w:r>
        <w:rPr>
          <w:b w:val="0"/>
          <w:bCs w:val="0"/>
          <w:szCs w:val="28"/>
        </w:rPr>
        <w:t>7</w:t>
      </w:r>
      <w:r w:rsidRPr="00D410BF">
        <w:rPr>
          <w:b w:val="0"/>
          <w:bCs w:val="0"/>
          <w:szCs w:val="28"/>
        </w:rPr>
        <w:t>.</w:t>
      </w:r>
      <w:r>
        <w:rPr>
          <w:bCs w:val="0"/>
          <w:szCs w:val="28"/>
        </w:rPr>
        <w:t> </w:t>
      </w:r>
      <w:r>
        <w:rPr>
          <w:b w:val="0"/>
          <w:szCs w:val="28"/>
        </w:rPr>
        <w:t>Р</w:t>
      </w:r>
      <w:r w:rsidRPr="008052AA">
        <w:rPr>
          <w:b w:val="0"/>
          <w:szCs w:val="28"/>
        </w:rPr>
        <w:t xml:space="preserve">азместить </w:t>
      </w:r>
      <w:r>
        <w:rPr>
          <w:b w:val="0"/>
          <w:szCs w:val="28"/>
        </w:rPr>
        <w:t xml:space="preserve">настоящее решение </w:t>
      </w:r>
      <w:r w:rsidRPr="008052AA">
        <w:rPr>
          <w:b w:val="0"/>
          <w:szCs w:val="28"/>
        </w:rPr>
        <w:t xml:space="preserve">на официальном сайте территориальной избирательной комиссии </w:t>
      </w:r>
      <w:r w:rsidR="00152C38">
        <w:rPr>
          <w:b w:val="0"/>
          <w:szCs w:val="28"/>
        </w:rPr>
        <w:t>Гатчинского муниципального округа</w:t>
      </w:r>
      <w:r>
        <w:rPr>
          <w:b w:val="0"/>
          <w:szCs w:val="28"/>
        </w:rPr>
        <w:t xml:space="preserve"> в информационно-телекоммуникационной сети «Интернет».  </w:t>
      </w:r>
    </w:p>
    <w:p w14:paraId="6A591B88" w14:textId="2C8F1346" w:rsidR="00610125" w:rsidRDefault="00610125" w:rsidP="00610125">
      <w:pPr>
        <w:pStyle w:val="a3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8. Контроль за исполнением настоящего решения возложить на председателя территориальной избирательной комиссии </w:t>
      </w:r>
      <w:r w:rsidR="004845D1">
        <w:rPr>
          <w:b w:val="0"/>
          <w:bCs w:val="0"/>
        </w:rPr>
        <w:t>Гатчинского муниципального округа Смык И.Л.</w:t>
      </w:r>
    </w:p>
    <w:p w14:paraId="77822DE8" w14:textId="77777777" w:rsidR="00610125" w:rsidRDefault="00610125" w:rsidP="00610125">
      <w:pPr>
        <w:pStyle w:val="a3"/>
        <w:ind w:firstLine="708"/>
        <w:jc w:val="both"/>
        <w:rPr>
          <w:b w:val="0"/>
          <w:bCs w:val="0"/>
        </w:rPr>
      </w:pPr>
    </w:p>
    <w:p w14:paraId="58282700" w14:textId="77777777" w:rsidR="00610125" w:rsidRDefault="00610125" w:rsidP="00610125">
      <w:pPr>
        <w:pStyle w:val="a3"/>
        <w:ind w:firstLine="708"/>
        <w:jc w:val="both"/>
        <w:rPr>
          <w:b w:val="0"/>
          <w:bCs w:val="0"/>
        </w:rPr>
      </w:pPr>
    </w:p>
    <w:p w14:paraId="176CFF72" w14:textId="77777777" w:rsidR="00610125" w:rsidRDefault="00610125" w:rsidP="00610125">
      <w:pPr>
        <w:pStyle w:val="a3"/>
        <w:ind w:firstLine="708"/>
        <w:jc w:val="both"/>
        <w:rPr>
          <w:b w:val="0"/>
          <w:bCs w:val="0"/>
        </w:rPr>
      </w:pPr>
    </w:p>
    <w:p w14:paraId="4B908717" w14:textId="77777777" w:rsidR="00610125" w:rsidRDefault="00610125" w:rsidP="00610125">
      <w:pPr>
        <w:pStyle w:val="a3"/>
        <w:ind w:firstLine="708"/>
        <w:jc w:val="both"/>
        <w:rPr>
          <w:b w:val="0"/>
          <w:bCs w:val="0"/>
        </w:rPr>
      </w:pPr>
    </w:p>
    <w:p w14:paraId="029B4C8F" w14:textId="77777777" w:rsidR="00610125" w:rsidRDefault="00610125" w:rsidP="00610125">
      <w:pPr>
        <w:pStyle w:val="a3"/>
        <w:ind w:firstLine="708"/>
        <w:jc w:val="both"/>
        <w:rPr>
          <w:b w:val="0"/>
          <w:bCs w:val="0"/>
        </w:rPr>
      </w:pPr>
    </w:p>
    <w:p w14:paraId="1AD4BD34" w14:textId="77777777" w:rsidR="00610125" w:rsidRDefault="00610125" w:rsidP="00610125">
      <w:pPr>
        <w:pStyle w:val="a3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Председатель ТИК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proofErr w:type="spellStart"/>
      <w:r w:rsidR="004845D1">
        <w:rPr>
          <w:b w:val="0"/>
          <w:bCs w:val="0"/>
        </w:rPr>
        <w:t>И.Л.Смык</w:t>
      </w:r>
      <w:proofErr w:type="spellEnd"/>
      <w:r w:rsidR="004845D1">
        <w:rPr>
          <w:b w:val="0"/>
          <w:bCs w:val="0"/>
        </w:rPr>
        <w:t xml:space="preserve"> </w:t>
      </w:r>
    </w:p>
    <w:p w14:paraId="6E6B30A8" w14:textId="77777777" w:rsidR="00610125" w:rsidRDefault="00610125" w:rsidP="00610125">
      <w:pPr>
        <w:pStyle w:val="a3"/>
        <w:ind w:firstLine="708"/>
        <w:jc w:val="both"/>
        <w:rPr>
          <w:b w:val="0"/>
          <w:bCs w:val="0"/>
        </w:rPr>
      </w:pPr>
    </w:p>
    <w:p w14:paraId="213699CA" w14:textId="77777777" w:rsidR="00610125" w:rsidRPr="004D4796" w:rsidRDefault="00610125" w:rsidP="00610125">
      <w:pPr>
        <w:pStyle w:val="a3"/>
        <w:ind w:firstLine="708"/>
        <w:jc w:val="both"/>
      </w:pPr>
      <w:r>
        <w:rPr>
          <w:b w:val="0"/>
          <w:bCs w:val="0"/>
        </w:rPr>
        <w:t>Секретарь ТИК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proofErr w:type="spellStart"/>
      <w:r w:rsidR="004845D1">
        <w:rPr>
          <w:b w:val="0"/>
          <w:bCs w:val="0"/>
        </w:rPr>
        <w:t>А.В.Журавлева</w:t>
      </w:r>
      <w:proofErr w:type="spellEnd"/>
    </w:p>
    <w:p w14:paraId="46B69E7E" w14:textId="77777777" w:rsidR="00877C62" w:rsidRDefault="00877C62"/>
    <w:sectPr w:rsidR="00877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25"/>
    <w:rsid w:val="00152C38"/>
    <w:rsid w:val="004845D1"/>
    <w:rsid w:val="00610125"/>
    <w:rsid w:val="00877C62"/>
    <w:rsid w:val="009C7380"/>
    <w:rsid w:val="00ED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36DE9"/>
  <w15:chartTrackingRefBased/>
  <w15:docId w15:val="{8A96610B-4D0F-4FA9-86D1-F7141706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1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10125"/>
    <w:pPr>
      <w:jc w:val="center"/>
    </w:pPr>
    <w:rPr>
      <w:b/>
      <w:bCs/>
      <w:szCs w:val="24"/>
    </w:rPr>
  </w:style>
  <w:style w:type="character" w:customStyle="1" w:styleId="a4">
    <w:name w:val="Основной текст Знак"/>
    <w:basedOn w:val="a0"/>
    <w:link w:val="a3"/>
    <w:semiHidden/>
    <w:rsid w:val="006101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Взнуздаева Екатерина Николаевна</dc:creator>
  <cp:keywords/>
  <dc:description/>
  <cp:lastModifiedBy>Взнуздаева Екатерина Николаевна</cp:lastModifiedBy>
  <cp:revision>4</cp:revision>
  <dcterms:created xsi:type="dcterms:W3CDTF">2025-08-16T08:14:00Z</dcterms:created>
  <dcterms:modified xsi:type="dcterms:W3CDTF">2025-08-21T09:34:00Z</dcterms:modified>
</cp:coreProperties>
</file>